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A281" w14:textId="77777777" w:rsidR="00F83CAE" w:rsidRDefault="00757759" w:rsidP="00F35195"/>
    <w:p w14:paraId="327ADA6B" w14:textId="6355A62D" w:rsidR="002446BC" w:rsidRPr="002446BC" w:rsidRDefault="002446BC" w:rsidP="002446BC">
      <w:pPr>
        <w:pStyle w:val="Title"/>
        <w:spacing w:before="4920" w:after="0"/>
      </w:pPr>
      <w:r w:rsidRPr="009C6B54">
        <w:rPr>
          <w:noProof/>
          <w:color w:val="FF0000"/>
          <w:lang w:eastAsia="en-AU"/>
        </w:rPr>
        <w:drawing>
          <wp:anchor distT="0" distB="0" distL="114300" distR="114300" simplePos="0" relativeHeight="251657216" behindDoc="1" locked="0" layoutInCell="1" allowOverlap="1" wp14:anchorId="6C900FCD" wp14:editId="64A613A0">
            <wp:simplePos x="0" y="0"/>
            <wp:positionH relativeFrom="page">
              <wp:align>left</wp:align>
            </wp:positionH>
            <wp:positionV relativeFrom="page">
              <wp:align>bottom</wp:align>
            </wp:positionV>
            <wp:extent cx="5374800" cy="685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mark tree-10 perc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4800" cy="6858000"/>
                    </a:xfrm>
                    <a:prstGeom prst="rect">
                      <a:avLst/>
                    </a:prstGeom>
                  </pic:spPr>
                </pic:pic>
              </a:graphicData>
            </a:graphic>
            <wp14:sizeRelH relativeFrom="page">
              <wp14:pctWidth>0</wp14:pctWidth>
            </wp14:sizeRelH>
            <wp14:sizeRelV relativeFrom="page">
              <wp14:pctHeight>0</wp14:pctHeight>
            </wp14:sizeRelV>
          </wp:anchor>
        </w:drawing>
      </w:r>
      <w:r w:rsidRPr="002446BC">
        <w:t>Research Governance Policy and</w:t>
      </w:r>
      <w:r w:rsidRPr="002446BC">
        <w:br/>
        <w:t>Policy Principles for Research Governance</w:t>
      </w:r>
    </w:p>
    <w:tbl>
      <w:tblPr>
        <w:tblStyle w:val="TableStylePurple"/>
        <w:tblpPr w:leftFromText="180" w:rightFromText="180" w:vertAnchor="text" w:horzAnchor="margin" w:tblpY="2287"/>
        <w:tblW w:w="0" w:type="auto"/>
        <w:tblLook w:val="04A0" w:firstRow="1" w:lastRow="0" w:firstColumn="1" w:lastColumn="0" w:noHBand="0" w:noVBand="1"/>
      </w:tblPr>
      <w:tblGrid>
        <w:gridCol w:w="2602"/>
        <w:gridCol w:w="6364"/>
      </w:tblGrid>
      <w:tr w:rsidR="002446BC" w14:paraId="397F7CF4" w14:textId="77777777" w:rsidTr="00DB7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gridSpan w:val="2"/>
          </w:tcPr>
          <w:p w14:paraId="2E1A140A" w14:textId="77777777" w:rsidR="002446BC" w:rsidRPr="00144BD6" w:rsidRDefault="002446BC" w:rsidP="00DB71AF">
            <w:r w:rsidRPr="00144BD6">
              <w:t>DOCUMENT INFORMATION</w:t>
            </w:r>
          </w:p>
        </w:tc>
      </w:tr>
      <w:tr w:rsidR="002446BC" w14:paraId="080CDF0B" w14:textId="77777777" w:rsidTr="00DB7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6AE974C1" w14:textId="77777777" w:rsidR="002446BC" w:rsidRPr="00144BD6" w:rsidRDefault="002446BC" w:rsidP="00DB71AF">
            <w:r>
              <w:t>Responsible O</w:t>
            </w:r>
            <w:r w:rsidRPr="00144BD6">
              <w:t>fficer</w:t>
            </w:r>
          </w:p>
        </w:tc>
        <w:tc>
          <w:tcPr>
            <w:tcW w:w="6364" w:type="dxa"/>
          </w:tcPr>
          <w:p w14:paraId="19310155" w14:textId="426D1CF6" w:rsidR="002446BC" w:rsidRPr="00144BD6" w:rsidRDefault="002446BC" w:rsidP="00DB71AF">
            <w:pPr>
              <w:cnfStyle w:val="000000100000" w:firstRow="0" w:lastRow="0" w:firstColumn="0" w:lastColumn="0" w:oddVBand="0" w:evenVBand="0" w:oddHBand="1" w:evenHBand="0" w:firstRowFirstColumn="0" w:firstRowLastColumn="0" w:lastRowFirstColumn="0" w:lastRowLastColumn="0"/>
            </w:pPr>
            <w:r>
              <w:t>Manager, Strategic and External Relations</w:t>
            </w:r>
          </w:p>
        </w:tc>
      </w:tr>
      <w:tr w:rsidR="002446BC" w14:paraId="0F37464F" w14:textId="77777777" w:rsidTr="00DB71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70D54F35" w14:textId="77777777" w:rsidR="002446BC" w:rsidRPr="00144BD6" w:rsidRDefault="002446BC" w:rsidP="00DB71AF">
            <w:r>
              <w:t>Document type</w:t>
            </w:r>
          </w:p>
        </w:tc>
        <w:tc>
          <w:tcPr>
            <w:tcW w:w="6364" w:type="dxa"/>
          </w:tcPr>
          <w:p w14:paraId="424C9685" w14:textId="531372FD" w:rsidR="002446BC" w:rsidRPr="00144BD6" w:rsidRDefault="002446BC" w:rsidP="00DB71AF">
            <w:pPr>
              <w:cnfStyle w:val="000000010000" w:firstRow="0" w:lastRow="0" w:firstColumn="0" w:lastColumn="0" w:oddVBand="0" w:evenVBand="0" w:oddHBand="0" w:evenHBand="1" w:firstRowFirstColumn="0" w:firstRowLastColumn="0" w:lastRowFirstColumn="0" w:lastRowLastColumn="0"/>
            </w:pPr>
            <w:r>
              <w:t>Policy</w:t>
            </w:r>
          </w:p>
        </w:tc>
      </w:tr>
      <w:tr w:rsidR="002446BC" w14:paraId="0AA17ACA" w14:textId="77777777" w:rsidTr="00DB7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5690FDF2" w14:textId="77777777" w:rsidR="002446BC" w:rsidRDefault="002446BC" w:rsidP="00DB71AF">
            <w:r>
              <w:t>Status</w:t>
            </w:r>
          </w:p>
        </w:tc>
        <w:tc>
          <w:tcPr>
            <w:tcW w:w="6364" w:type="dxa"/>
          </w:tcPr>
          <w:p w14:paraId="136AFE10" w14:textId="2049DC3D" w:rsidR="002446BC" w:rsidRDefault="00D71E88" w:rsidP="00DB71AF">
            <w:pPr>
              <w:cnfStyle w:val="000000100000" w:firstRow="0" w:lastRow="0" w:firstColumn="0" w:lastColumn="0" w:oddVBand="0" w:evenVBand="0" w:oddHBand="1" w:evenHBand="0" w:firstRowFirstColumn="0" w:firstRowLastColumn="0" w:lastRowFirstColumn="0" w:lastRowLastColumn="0"/>
            </w:pPr>
            <w:r>
              <w:t>Published</w:t>
            </w:r>
          </w:p>
        </w:tc>
      </w:tr>
      <w:tr w:rsidR="002446BC" w14:paraId="5A2AE276" w14:textId="77777777" w:rsidTr="00DB71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6FF05C17" w14:textId="77777777" w:rsidR="002446BC" w:rsidRPr="00453BCB" w:rsidRDefault="002446BC" w:rsidP="00DB71AF">
            <w:r w:rsidRPr="00453BCB">
              <w:t>Last review date</w:t>
            </w:r>
          </w:p>
        </w:tc>
        <w:tc>
          <w:tcPr>
            <w:tcW w:w="6364" w:type="dxa"/>
          </w:tcPr>
          <w:p w14:paraId="7309CDD9" w14:textId="36DF6278" w:rsidR="002446BC" w:rsidRPr="00453BCB" w:rsidRDefault="002446BC" w:rsidP="00DB71AF">
            <w:pPr>
              <w:cnfStyle w:val="000000010000" w:firstRow="0" w:lastRow="0" w:firstColumn="0" w:lastColumn="0" w:oddVBand="0" w:evenVBand="0" w:oddHBand="0" w:evenHBand="1" w:firstRowFirstColumn="0" w:firstRowLastColumn="0" w:lastRowFirstColumn="0" w:lastRowLastColumn="0"/>
              <w:rPr>
                <w:rFonts w:cs="Calibri"/>
              </w:rPr>
            </w:pPr>
            <w:r w:rsidRPr="00453BCB">
              <w:rPr>
                <w:rFonts w:cs="Calibri"/>
              </w:rPr>
              <w:t>13/10/2022</w:t>
            </w:r>
          </w:p>
        </w:tc>
      </w:tr>
      <w:tr w:rsidR="002446BC" w14:paraId="2D79590D" w14:textId="77777777" w:rsidTr="00DB7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3A3EA09C" w14:textId="77777777" w:rsidR="002446BC" w:rsidRDefault="002446BC" w:rsidP="00DB71AF">
            <w:r>
              <w:t>Next review date</w:t>
            </w:r>
          </w:p>
        </w:tc>
        <w:tc>
          <w:tcPr>
            <w:tcW w:w="6364" w:type="dxa"/>
          </w:tcPr>
          <w:p w14:paraId="0FA44F0D" w14:textId="4E8A9BA6" w:rsidR="002446BC" w:rsidRDefault="002446BC" w:rsidP="00DB71AF">
            <w:pPr>
              <w:cnfStyle w:val="000000100000" w:firstRow="0" w:lastRow="0" w:firstColumn="0" w:lastColumn="0" w:oddVBand="0" w:evenVBand="0" w:oddHBand="1" w:evenHBand="0" w:firstRowFirstColumn="0" w:firstRowLastColumn="0" w:lastRowFirstColumn="0" w:lastRowLastColumn="0"/>
            </w:pPr>
            <w:r>
              <w:t>13/10/2024</w:t>
            </w:r>
          </w:p>
        </w:tc>
      </w:tr>
      <w:tr w:rsidR="002446BC" w14:paraId="69AC3130" w14:textId="77777777" w:rsidTr="00DB71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235A0B76" w14:textId="77777777" w:rsidR="002446BC" w:rsidRPr="00144BD6" w:rsidRDefault="002446BC" w:rsidP="00DB71AF">
            <w:r>
              <w:t>HPRM</w:t>
            </w:r>
            <w:r w:rsidRPr="00144BD6">
              <w:t xml:space="preserve"> number</w:t>
            </w:r>
          </w:p>
        </w:tc>
        <w:tc>
          <w:tcPr>
            <w:tcW w:w="6364" w:type="dxa"/>
          </w:tcPr>
          <w:p w14:paraId="50766923" w14:textId="40A2E0F3" w:rsidR="002446BC" w:rsidRPr="00144BD6" w:rsidRDefault="002446BC" w:rsidP="00DB71AF">
            <w:pPr>
              <w:cnfStyle w:val="000000010000" w:firstRow="0" w:lastRow="0" w:firstColumn="0" w:lastColumn="0" w:oddVBand="0" w:evenVBand="0" w:oddHBand="0" w:evenHBand="1" w:firstRowFirstColumn="0" w:firstRowLastColumn="0" w:lastRowFirstColumn="0" w:lastRowLastColumn="0"/>
            </w:pPr>
            <w:r>
              <w:t>2019/3962[v</w:t>
            </w:r>
            <w:r w:rsidR="0015702F">
              <w:t>7</w:t>
            </w:r>
            <w:r>
              <w:t>]</w:t>
            </w:r>
          </w:p>
        </w:tc>
      </w:tr>
    </w:tbl>
    <w:p w14:paraId="0889F2AD" w14:textId="33FD622C" w:rsidR="002446BC" w:rsidRDefault="002446BC" w:rsidP="002446BC"/>
    <w:p w14:paraId="1AAC0C33" w14:textId="7425FCE2" w:rsidR="002446BC" w:rsidRDefault="002446BC">
      <w:pPr>
        <w:spacing w:after="160"/>
      </w:pPr>
      <w:r>
        <w:br w:type="page"/>
      </w:r>
    </w:p>
    <w:p w14:paraId="594966EA" w14:textId="77777777" w:rsidR="00967E3B" w:rsidRPr="00C43495" w:rsidRDefault="00967E3B" w:rsidP="00C43495">
      <w:pPr>
        <w:keepNext/>
        <w:spacing w:after="60" w:line="276" w:lineRule="auto"/>
        <w:rPr>
          <w:rFonts w:ascii="Calibri" w:eastAsia="SimHei" w:hAnsi="Calibri" w:cs="Calibri"/>
          <w:b/>
        </w:rPr>
      </w:pPr>
      <w:r w:rsidRPr="00C43495">
        <w:rPr>
          <w:rFonts w:ascii="Calibri" w:eastAsia="SimHei" w:hAnsi="Calibri" w:cs="Calibri"/>
          <w:b/>
        </w:rPr>
        <w:lastRenderedPageBreak/>
        <w:t>Acknowledgement of Country</w:t>
      </w:r>
    </w:p>
    <w:p w14:paraId="5EA77FA3" w14:textId="6FFE0A61" w:rsidR="00967E3B" w:rsidRDefault="00967E3B" w:rsidP="002446BC">
      <w:pPr>
        <w:rPr>
          <w:rFonts w:ascii="Calibri" w:eastAsia="SimHei" w:hAnsi="Calibri" w:cs="Calibri"/>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8A7E8CF" w14:textId="77777777" w:rsidR="00967E3B" w:rsidRPr="00BE5138" w:rsidRDefault="00967E3B" w:rsidP="00BE5138">
      <w:pPr>
        <w:spacing w:before="5880" w:after="0"/>
        <w:rPr>
          <w:sz w:val="20"/>
          <w:szCs w:val="20"/>
        </w:rPr>
      </w:pPr>
      <w:r w:rsidRPr="00BE5138">
        <w:rPr>
          <w:sz w:val="20"/>
          <w:szCs w:val="20"/>
        </w:rPr>
        <w:t>© School Curriculum and Standards Authority, 2021</w:t>
      </w:r>
    </w:p>
    <w:p w14:paraId="5C9B4190" w14:textId="77777777" w:rsidR="00967E3B" w:rsidRPr="00BE5138" w:rsidRDefault="00967E3B" w:rsidP="00967E3B">
      <w:pPr>
        <w:rPr>
          <w:sz w:val="20"/>
          <w:szCs w:val="20"/>
        </w:rPr>
      </w:pPr>
      <w:r w:rsidRPr="00BE5138">
        <w:rPr>
          <w:sz w:val="20"/>
          <w:szCs w:val="20"/>
        </w:rPr>
        <w:t>This document—apart from any third party copyright material contained in it—may be freely copied, or communicated on an intranet, for non-commercial purposes in the educational institutions, provided that the School Curriculum and Standards Authority is acknowledged as the copyright owner, and that the Authority's moral rights are not infringed.</w:t>
      </w:r>
    </w:p>
    <w:p w14:paraId="4B2F0E99" w14:textId="77777777" w:rsidR="00967E3B" w:rsidRPr="00BE5138" w:rsidRDefault="00967E3B" w:rsidP="00967E3B">
      <w:pPr>
        <w:rPr>
          <w:sz w:val="20"/>
          <w:szCs w:val="20"/>
        </w:rPr>
      </w:pPr>
      <w:r w:rsidRPr="00BE5138">
        <w:rPr>
          <w:sz w:val="20"/>
          <w:szCs w:val="20"/>
        </w:rPr>
        <w:t xml:space="preserve">Copying or communication for any other purpose can be done only within the terms of the </w:t>
      </w:r>
      <w:r w:rsidRPr="00BE5138">
        <w:rPr>
          <w:i/>
          <w:iCs/>
          <w:sz w:val="20"/>
          <w:szCs w:val="20"/>
        </w:rPr>
        <w:t>Copyright Act 1968</w:t>
      </w:r>
      <w:r w:rsidRPr="00BE5138">
        <w:rPr>
          <w:sz w:val="20"/>
          <w:szCs w:val="20"/>
        </w:rPr>
        <w:t xml:space="preserve"> or with prior written permission of the School Curriculum and Standards Authority. Copying or communication of any third party copyright material can be done only within the terms of the </w:t>
      </w:r>
      <w:r w:rsidRPr="00BE5138">
        <w:rPr>
          <w:i/>
          <w:iCs/>
          <w:sz w:val="20"/>
          <w:szCs w:val="20"/>
        </w:rPr>
        <w:t>Copyright Act 1968</w:t>
      </w:r>
      <w:r w:rsidRPr="00BE5138">
        <w:rPr>
          <w:sz w:val="20"/>
          <w:szCs w:val="20"/>
        </w:rPr>
        <w:t xml:space="preserve"> or with permission of the copyright owners.</w:t>
      </w:r>
    </w:p>
    <w:p w14:paraId="194CBDEE" w14:textId="6E80F120" w:rsidR="00967E3B" w:rsidRPr="00BE5138" w:rsidRDefault="00967E3B" w:rsidP="0042750B">
      <w:pPr>
        <w:spacing w:line="240" w:lineRule="auto"/>
        <w:jc w:val="both"/>
        <w:rPr>
          <w:rFonts w:ascii="Calibri" w:eastAsia="Calibri" w:hAnsi="Calibri"/>
          <w:sz w:val="20"/>
          <w:szCs w:val="20"/>
        </w:rPr>
      </w:pPr>
      <w:r w:rsidRPr="00BE5138">
        <w:rPr>
          <w:rFonts w:ascii="Calibri" w:eastAsia="Calibri" w:hAnsi="Calibri"/>
          <w:sz w:val="20"/>
          <w:szCs w:val="20"/>
        </w:rPr>
        <w:t xml:space="preserve">Any content in this document that has been derived from the Australian Curriculum may be used under the terms of the </w:t>
      </w:r>
      <w:hyperlink r:id="rId9" w:tgtFrame="_blank" w:history="1">
        <w:r w:rsidRPr="00BE5138">
          <w:rPr>
            <w:rFonts w:ascii="Calibri" w:eastAsia="Calibri" w:hAnsi="Calibri"/>
            <w:color w:val="580F8B"/>
            <w:sz w:val="20"/>
            <w:szCs w:val="20"/>
            <w:u w:val="single"/>
          </w:rPr>
          <w:t>Creative Commons Attribution 4.0 International licence</w:t>
        </w:r>
      </w:hyperlink>
      <w:r w:rsidRPr="00BE5138">
        <w:rPr>
          <w:rFonts w:ascii="Calibri" w:eastAsia="Calibri" w:hAnsi="Calibri"/>
          <w:sz w:val="20"/>
          <w:szCs w:val="20"/>
        </w:rPr>
        <w:t>.</w:t>
      </w:r>
    </w:p>
    <w:p w14:paraId="407FCDA9" w14:textId="77777777" w:rsidR="00967E3B" w:rsidRPr="00BE5138" w:rsidRDefault="00967E3B" w:rsidP="00967E3B">
      <w:pPr>
        <w:spacing w:after="0"/>
        <w:rPr>
          <w:sz w:val="20"/>
          <w:szCs w:val="20"/>
        </w:rPr>
      </w:pPr>
      <w:r w:rsidRPr="00BE5138">
        <w:rPr>
          <w:sz w:val="20"/>
          <w:szCs w:val="20"/>
        </w:rPr>
        <w:t>School Curriculum and Standards Authority</w:t>
      </w:r>
    </w:p>
    <w:p w14:paraId="0201B18D" w14:textId="77777777" w:rsidR="00967E3B" w:rsidRPr="00BE5138" w:rsidRDefault="00967E3B" w:rsidP="00967E3B">
      <w:pPr>
        <w:spacing w:after="0"/>
        <w:rPr>
          <w:sz w:val="20"/>
          <w:szCs w:val="20"/>
        </w:rPr>
      </w:pPr>
      <w:r w:rsidRPr="00BE5138">
        <w:rPr>
          <w:sz w:val="20"/>
          <w:szCs w:val="20"/>
        </w:rPr>
        <w:t>303 Sevenoaks St CANNINGTON WA 6107</w:t>
      </w:r>
    </w:p>
    <w:p w14:paraId="160529F2" w14:textId="77777777" w:rsidR="00967E3B" w:rsidRPr="00BE5138" w:rsidRDefault="00967E3B" w:rsidP="00967E3B">
      <w:pPr>
        <w:rPr>
          <w:sz w:val="20"/>
          <w:szCs w:val="20"/>
        </w:rPr>
      </w:pPr>
      <w:r w:rsidRPr="00BE5138">
        <w:rPr>
          <w:sz w:val="20"/>
          <w:szCs w:val="20"/>
        </w:rPr>
        <w:t>PO Box 816 CANNINGTON WA 6987</w:t>
      </w:r>
    </w:p>
    <w:p w14:paraId="6F8BC064" w14:textId="77777777" w:rsidR="00967E3B" w:rsidRPr="00BE5138" w:rsidRDefault="00967E3B" w:rsidP="00967E3B">
      <w:pPr>
        <w:spacing w:after="0"/>
        <w:rPr>
          <w:sz w:val="20"/>
          <w:szCs w:val="20"/>
        </w:rPr>
      </w:pPr>
      <w:r w:rsidRPr="00BE5138">
        <w:rPr>
          <w:sz w:val="20"/>
          <w:szCs w:val="20"/>
        </w:rPr>
        <w:t xml:space="preserve">Telephone: </w:t>
      </w:r>
      <w:r w:rsidRPr="00BE5138">
        <w:rPr>
          <w:sz w:val="20"/>
          <w:szCs w:val="20"/>
        </w:rPr>
        <w:tab/>
        <w:t>+61 8 9273 6300</w:t>
      </w:r>
    </w:p>
    <w:p w14:paraId="5F60AAB2" w14:textId="77777777" w:rsidR="00967E3B" w:rsidRPr="00BE5138" w:rsidRDefault="00967E3B" w:rsidP="00967E3B">
      <w:pPr>
        <w:spacing w:after="0"/>
        <w:rPr>
          <w:sz w:val="20"/>
          <w:szCs w:val="20"/>
        </w:rPr>
      </w:pPr>
      <w:r w:rsidRPr="00BE5138">
        <w:rPr>
          <w:sz w:val="20"/>
          <w:szCs w:val="20"/>
        </w:rPr>
        <w:t>Facsimile:</w:t>
      </w:r>
      <w:r w:rsidRPr="00BE5138">
        <w:rPr>
          <w:sz w:val="20"/>
          <w:szCs w:val="20"/>
        </w:rPr>
        <w:tab/>
        <w:t>+61 8 9264 6371</w:t>
      </w:r>
    </w:p>
    <w:p w14:paraId="1A815DEF" w14:textId="0A3B1892" w:rsidR="00967E3B" w:rsidRPr="00BE5138" w:rsidRDefault="00967E3B" w:rsidP="00967E3B">
      <w:pPr>
        <w:spacing w:after="0"/>
        <w:rPr>
          <w:sz w:val="20"/>
          <w:szCs w:val="20"/>
        </w:rPr>
      </w:pPr>
      <w:r w:rsidRPr="00BE5138">
        <w:rPr>
          <w:sz w:val="20"/>
          <w:szCs w:val="20"/>
        </w:rPr>
        <w:t xml:space="preserve">Email: </w:t>
      </w:r>
      <w:r w:rsidRPr="00BE5138">
        <w:rPr>
          <w:sz w:val="20"/>
          <w:szCs w:val="20"/>
        </w:rPr>
        <w:tab/>
      </w:r>
      <w:r w:rsidRPr="00BE5138">
        <w:rPr>
          <w:sz w:val="20"/>
          <w:szCs w:val="20"/>
        </w:rPr>
        <w:tab/>
      </w:r>
      <w:hyperlink r:id="rId10" w:history="1">
        <w:r w:rsidRPr="00BE5138">
          <w:rPr>
            <w:rStyle w:val="Hyperlink"/>
            <w:rFonts w:asciiTheme="minorHAnsi" w:hAnsiTheme="minorHAnsi"/>
            <w:sz w:val="20"/>
            <w:szCs w:val="20"/>
          </w:rPr>
          <w:t>info@scsa.wa.edu.au</w:t>
        </w:r>
      </w:hyperlink>
      <w:r w:rsidRPr="00BE5138">
        <w:rPr>
          <w:sz w:val="20"/>
          <w:szCs w:val="20"/>
        </w:rPr>
        <w:t xml:space="preserve"> </w:t>
      </w:r>
    </w:p>
    <w:p w14:paraId="6FFD698C" w14:textId="5574E4EA" w:rsidR="00967E3B" w:rsidRPr="00BE5138" w:rsidRDefault="00967E3B" w:rsidP="00967E3B">
      <w:pPr>
        <w:rPr>
          <w:sz w:val="20"/>
          <w:szCs w:val="20"/>
        </w:rPr>
      </w:pPr>
      <w:r w:rsidRPr="00BE5138">
        <w:rPr>
          <w:sz w:val="20"/>
          <w:szCs w:val="20"/>
        </w:rPr>
        <w:t xml:space="preserve">Web: </w:t>
      </w:r>
      <w:r w:rsidRPr="00BE5138">
        <w:rPr>
          <w:sz w:val="20"/>
          <w:szCs w:val="20"/>
        </w:rPr>
        <w:tab/>
      </w:r>
      <w:r w:rsidRPr="00BE5138">
        <w:rPr>
          <w:sz w:val="20"/>
          <w:szCs w:val="20"/>
        </w:rPr>
        <w:tab/>
      </w:r>
      <w:hyperlink r:id="rId11" w:history="1">
        <w:r w:rsidRPr="00BE5138">
          <w:rPr>
            <w:rStyle w:val="Hyperlink"/>
            <w:rFonts w:asciiTheme="minorHAnsi" w:hAnsiTheme="minorHAnsi"/>
            <w:sz w:val="20"/>
            <w:szCs w:val="20"/>
          </w:rPr>
          <w:t>www.scsa.wa.edu.au</w:t>
        </w:r>
      </w:hyperlink>
      <w:r w:rsidRPr="00BE5138">
        <w:rPr>
          <w:sz w:val="20"/>
          <w:szCs w:val="20"/>
        </w:rPr>
        <w:t xml:space="preserve"> </w:t>
      </w:r>
    </w:p>
    <w:p w14:paraId="1299D556" w14:textId="77777777" w:rsidR="00BE5138" w:rsidRDefault="00BE5138">
      <w:pPr>
        <w:spacing w:after="160"/>
        <w:sectPr w:rsidR="00BE5138" w:rsidSect="00BE5138">
          <w:footerReference w:type="default" r:id="rId12"/>
          <w:headerReference w:type="first" r:id="rId13"/>
          <w:type w:val="oddPage"/>
          <w:pgSz w:w="11906" w:h="16838" w:code="9"/>
          <w:pgMar w:top="1440" w:right="1440" w:bottom="1440" w:left="1440" w:header="709" w:footer="709" w:gutter="0"/>
          <w:pgNumType w:start="1"/>
          <w:cols w:space="708"/>
          <w:titlePg/>
          <w:docGrid w:linePitch="360"/>
        </w:sectPr>
      </w:pPr>
    </w:p>
    <w:p w14:paraId="44C94673" w14:textId="7706E5B6" w:rsidR="002446BC" w:rsidRDefault="002446BC" w:rsidP="002446BC">
      <w:r>
        <w:lastRenderedPageBreak/>
        <w:t>This document contains the following:</w:t>
      </w:r>
    </w:p>
    <w:p w14:paraId="78A07753" w14:textId="77777777" w:rsidR="002446BC" w:rsidRPr="002446BC" w:rsidRDefault="002446BC" w:rsidP="002446BC">
      <w:pPr>
        <w:spacing w:after="0"/>
        <w:rPr>
          <w:b/>
          <w:bCs/>
        </w:rPr>
      </w:pPr>
      <w:r w:rsidRPr="002446BC">
        <w:rPr>
          <w:b/>
          <w:bCs/>
        </w:rPr>
        <w:t>Document 1:</w:t>
      </w:r>
    </w:p>
    <w:p w14:paraId="3F0EAB48" w14:textId="77777777" w:rsidR="002446BC" w:rsidRDefault="002446BC" w:rsidP="002446BC">
      <w:r w:rsidRPr="002446BC">
        <w:rPr>
          <w:i/>
          <w:iCs/>
        </w:rPr>
        <w:t>Research Governance Policy</w:t>
      </w:r>
      <w:r>
        <w:t xml:space="preserve"> (Policy)</w:t>
      </w:r>
    </w:p>
    <w:p w14:paraId="30CDB403" w14:textId="77777777" w:rsidR="002446BC" w:rsidRPr="002446BC" w:rsidRDefault="002446BC" w:rsidP="002446BC">
      <w:pPr>
        <w:spacing w:after="0"/>
        <w:rPr>
          <w:b/>
          <w:bCs/>
        </w:rPr>
      </w:pPr>
      <w:r w:rsidRPr="002446BC">
        <w:rPr>
          <w:b/>
          <w:bCs/>
        </w:rPr>
        <w:t>Document 2:</w:t>
      </w:r>
    </w:p>
    <w:p w14:paraId="5E7F9C2C" w14:textId="77777777" w:rsidR="002446BC" w:rsidRDefault="002446BC" w:rsidP="002446BC">
      <w:r w:rsidRPr="002446BC">
        <w:rPr>
          <w:i/>
          <w:iCs/>
        </w:rPr>
        <w:t xml:space="preserve">Policy Principles for Research Governance </w:t>
      </w:r>
      <w:r>
        <w:t>(Policy Principles)</w:t>
      </w:r>
    </w:p>
    <w:p w14:paraId="23179A08" w14:textId="77777777" w:rsidR="002446BC" w:rsidRPr="002446BC" w:rsidRDefault="002446BC" w:rsidP="002446BC">
      <w:pPr>
        <w:spacing w:after="0"/>
        <w:rPr>
          <w:b/>
          <w:bCs/>
        </w:rPr>
      </w:pPr>
      <w:r w:rsidRPr="002446BC">
        <w:rPr>
          <w:b/>
          <w:bCs/>
        </w:rPr>
        <w:t>Policy maintenance</w:t>
      </w:r>
    </w:p>
    <w:p w14:paraId="0E4624C5" w14:textId="543245DC" w:rsidR="00F35195" w:rsidRDefault="002446BC" w:rsidP="002446BC">
      <w:r>
        <w:t>This Policy and corresponding Policy Principles are to be reviewed and updated every two years (or where necessary). Any revisions to this Policy and/or Policy Principles must be submitted for consideration and approval by the Responsible Officer to executive management of the School Curriculum and Standards Division, and the School Curriculum and Standards Authority (the Authority) Board.</w:t>
      </w:r>
    </w:p>
    <w:tbl>
      <w:tblPr>
        <w:tblStyle w:val="GridTable4-Accent3"/>
        <w:tblW w:w="0" w:type="auto"/>
        <w:tblLook w:val="0600" w:firstRow="0" w:lastRow="0" w:firstColumn="0" w:lastColumn="0" w:noHBand="1" w:noVBand="1"/>
      </w:tblPr>
      <w:tblGrid>
        <w:gridCol w:w="2254"/>
        <w:gridCol w:w="2254"/>
        <w:gridCol w:w="2254"/>
        <w:gridCol w:w="2254"/>
      </w:tblGrid>
      <w:tr w:rsidR="002446BC" w:rsidRPr="002446BC" w14:paraId="07A21A07" w14:textId="77777777" w:rsidTr="002446BC">
        <w:tc>
          <w:tcPr>
            <w:tcW w:w="2254" w:type="dxa"/>
          </w:tcPr>
          <w:p w14:paraId="2FD623A5" w14:textId="77777777" w:rsidR="002446BC" w:rsidRPr="002446BC" w:rsidRDefault="002446BC" w:rsidP="002446BC">
            <w:pPr>
              <w:spacing w:after="120"/>
              <w:rPr>
                <w:b/>
                <w:bCs/>
              </w:rPr>
            </w:pPr>
            <w:r w:rsidRPr="002446BC">
              <w:rPr>
                <w:b/>
                <w:bCs/>
              </w:rPr>
              <w:t xml:space="preserve">Date </w:t>
            </w:r>
          </w:p>
        </w:tc>
        <w:tc>
          <w:tcPr>
            <w:tcW w:w="2254" w:type="dxa"/>
          </w:tcPr>
          <w:p w14:paraId="45224DED" w14:textId="77777777" w:rsidR="002446BC" w:rsidRPr="002446BC" w:rsidRDefault="002446BC" w:rsidP="002446BC">
            <w:pPr>
              <w:spacing w:after="120"/>
              <w:rPr>
                <w:b/>
                <w:bCs/>
              </w:rPr>
            </w:pPr>
            <w:r w:rsidRPr="002446BC">
              <w:rPr>
                <w:b/>
                <w:bCs/>
              </w:rPr>
              <w:t>Alteration</w:t>
            </w:r>
          </w:p>
        </w:tc>
        <w:tc>
          <w:tcPr>
            <w:tcW w:w="2254" w:type="dxa"/>
          </w:tcPr>
          <w:p w14:paraId="501466E5" w14:textId="77777777" w:rsidR="002446BC" w:rsidRPr="002446BC" w:rsidRDefault="002446BC" w:rsidP="002446BC">
            <w:pPr>
              <w:spacing w:after="120"/>
              <w:rPr>
                <w:b/>
                <w:bCs/>
              </w:rPr>
            </w:pPr>
            <w:r w:rsidRPr="002446BC">
              <w:rPr>
                <w:b/>
                <w:bCs/>
              </w:rPr>
              <w:t>Rationale</w:t>
            </w:r>
          </w:p>
        </w:tc>
        <w:tc>
          <w:tcPr>
            <w:tcW w:w="2254" w:type="dxa"/>
          </w:tcPr>
          <w:p w14:paraId="39BC4B50" w14:textId="77777777" w:rsidR="002446BC" w:rsidRPr="002446BC" w:rsidRDefault="002446BC" w:rsidP="002446BC">
            <w:pPr>
              <w:spacing w:after="120"/>
              <w:rPr>
                <w:b/>
                <w:bCs/>
              </w:rPr>
            </w:pPr>
            <w:r w:rsidRPr="002446BC">
              <w:rPr>
                <w:b/>
                <w:bCs/>
              </w:rPr>
              <w:t>Officer/s editing</w:t>
            </w:r>
          </w:p>
        </w:tc>
      </w:tr>
      <w:tr w:rsidR="002446BC" w14:paraId="0E7A3FB8" w14:textId="77777777" w:rsidTr="002446BC">
        <w:tc>
          <w:tcPr>
            <w:tcW w:w="2254" w:type="dxa"/>
          </w:tcPr>
          <w:p w14:paraId="70CD2979" w14:textId="77777777" w:rsidR="002446BC" w:rsidRPr="002446BC" w:rsidRDefault="002446BC" w:rsidP="00A6395B">
            <w:r w:rsidRPr="002446BC">
              <w:t>13/10/2021</w:t>
            </w:r>
          </w:p>
        </w:tc>
        <w:tc>
          <w:tcPr>
            <w:tcW w:w="2254" w:type="dxa"/>
          </w:tcPr>
          <w:p w14:paraId="09BD0A3C" w14:textId="77777777" w:rsidR="002446BC" w:rsidRPr="002446BC" w:rsidRDefault="002446BC" w:rsidP="00A6395B">
            <w:r w:rsidRPr="002446BC">
              <w:t>Inclusion of references to risk of cultural harm, de-identified information application review and Board member feedback.</w:t>
            </w:r>
          </w:p>
        </w:tc>
        <w:tc>
          <w:tcPr>
            <w:tcW w:w="2254" w:type="dxa"/>
          </w:tcPr>
          <w:p w14:paraId="343E5C44" w14:textId="77777777" w:rsidR="002446BC" w:rsidRPr="002446BC" w:rsidRDefault="002446BC" w:rsidP="00A6395B">
            <w:r w:rsidRPr="002446BC">
              <w:t xml:space="preserve">Changes made to respond to stakeholder feedback and reflect current state. </w:t>
            </w:r>
          </w:p>
        </w:tc>
        <w:tc>
          <w:tcPr>
            <w:tcW w:w="2254" w:type="dxa"/>
          </w:tcPr>
          <w:p w14:paraId="57666695" w14:textId="77777777" w:rsidR="002446BC" w:rsidRDefault="002446BC" w:rsidP="00A6395B">
            <w:r w:rsidRPr="002446BC">
              <w:t>Ben Businovski</w:t>
            </w:r>
          </w:p>
        </w:tc>
      </w:tr>
    </w:tbl>
    <w:p w14:paraId="52D4FAA0" w14:textId="28FBA731" w:rsidR="00A417A6" w:rsidRDefault="00A417A6" w:rsidP="002446BC"/>
    <w:p w14:paraId="5949BA8C" w14:textId="77777777" w:rsidR="00A417A6" w:rsidRDefault="00A417A6">
      <w:pPr>
        <w:spacing w:after="160"/>
      </w:pPr>
      <w:r>
        <w:br w:type="page"/>
      </w:r>
    </w:p>
    <w:p w14:paraId="203B9624" w14:textId="77777777" w:rsidR="00967E3B" w:rsidRDefault="00967E3B" w:rsidP="002446BC"/>
    <w:p w14:paraId="762E6861" w14:textId="0464DF36" w:rsidR="002446BC" w:rsidRPr="00743D83" w:rsidRDefault="00967E3B" w:rsidP="002446BC">
      <w:pPr>
        <w:rPr>
          <w:b/>
          <w:bCs/>
        </w:rPr>
      </w:pPr>
      <w:r w:rsidRPr="00743D83">
        <w:rPr>
          <w:b/>
          <w:bCs/>
        </w:rPr>
        <w:t>Contents</w:t>
      </w:r>
    </w:p>
    <w:p w14:paraId="2E507204" w14:textId="7A1D255D" w:rsidR="00743D83" w:rsidRPr="002114C2" w:rsidRDefault="00743D83" w:rsidP="00B95AEC">
      <w:pPr>
        <w:pStyle w:val="TOC1"/>
      </w:pPr>
      <w:r>
        <w:fldChar w:fldCharType="begin"/>
      </w:r>
      <w:r>
        <w:instrText xml:space="preserve"> TOC \o "1-3" \h \z \u </w:instrText>
      </w:r>
      <w:r>
        <w:fldChar w:fldCharType="separate"/>
      </w:r>
      <w:hyperlink w:anchor="_Toc133411982" w:history="1">
        <w:r w:rsidRPr="002114C2">
          <w:rPr>
            <w:rStyle w:val="Hyperlink"/>
            <w:rFonts w:asciiTheme="minorHAnsi" w:hAnsiTheme="minorHAnsi"/>
            <w:u w:val="none"/>
          </w:rPr>
          <w:t>1.</w:t>
        </w:r>
        <w:r w:rsidRPr="002114C2">
          <w:tab/>
        </w:r>
        <w:r w:rsidRPr="002114C2">
          <w:rPr>
            <w:rStyle w:val="Hyperlink"/>
            <w:rFonts w:asciiTheme="minorHAnsi" w:hAnsiTheme="minorHAnsi"/>
            <w:u w:val="none"/>
          </w:rPr>
          <w:t>Policy statement</w:t>
        </w:r>
        <w:r w:rsidRPr="002114C2">
          <w:rPr>
            <w:webHidden/>
          </w:rPr>
          <w:tab/>
        </w:r>
        <w:r w:rsidRPr="002114C2">
          <w:rPr>
            <w:webHidden/>
          </w:rPr>
          <w:fldChar w:fldCharType="begin"/>
        </w:r>
        <w:r w:rsidRPr="002114C2">
          <w:rPr>
            <w:webHidden/>
          </w:rPr>
          <w:instrText xml:space="preserve"> PAGEREF _Toc133411982 \h </w:instrText>
        </w:r>
        <w:r w:rsidRPr="002114C2">
          <w:rPr>
            <w:webHidden/>
          </w:rPr>
        </w:r>
        <w:r w:rsidRPr="002114C2">
          <w:rPr>
            <w:webHidden/>
          </w:rPr>
          <w:fldChar w:fldCharType="separate"/>
        </w:r>
        <w:r w:rsidR="00A417A6">
          <w:rPr>
            <w:webHidden/>
          </w:rPr>
          <w:t>1</w:t>
        </w:r>
        <w:r w:rsidRPr="002114C2">
          <w:rPr>
            <w:webHidden/>
          </w:rPr>
          <w:fldChar w:fldCharType="end"/>
        </w:r>
      </w:hyperlink>
    </w:p>
    <w:p w14:paraId="5F32CB15" w14:textId="712428B1" w:rsidR="00743D83" w:rsidRDefault="00757759" w:rsidP="00B95AEC">
      <w:pPr>
        <w:pStyle w:val="TOC1"/>
        <w:rPr>
          <w:rFonts w:eastAsiaTheme="minorEastAsia"/>
          <w:lang w:eastAsia="en-AU"/>
        </w:rPr>
      </w:pPr>
      <w:hyperlink w:anchor="_Toc133411983" w:history="1">
        <w:r w:rsidR="00743D83" w:rsidRPr="002559A8">
          <w:rPr>
            <w:rStyle w:val="Hyperlink"/>
          </w:rPr>
          <w:t>2.</w:t>
        </w:r>
        <w:r w:rsidR="00743D83">
          <w:rPr>
            <w:rFonts w:eastAsiaTheme="minorEastAsia"/>
            <w:lang w:eastAsia="en-AU"/>
          </w:rPr>
          <w:tab/>
        </w:r>
        <w:r w:rsidR="00743D83" w:rsidRPr="002559A8">
          <w:rPr>
            <w:rStyle w:val="Hyperlink"/>
          </w:rPr>
          <w:t>Scope</w:t>
        </w:r>
        <w:r w:rsidR="00743D83">
          <w:rPr>
            <w:webHidden/>
          </w:rPr>
          <w:tab/>
        </w:r>
        <w:r w:rsidR="00743D83">
          <w:rPr>
            <w:webHidden/>
          </w:rPr>
          <w:fldChar w:fldCharType="begin"/>
        </w:r>
        <w:r w:rsidR="00743D83">
          <w:rPr>
            <w:webHidden/>
          </w:rPr>
          <w:instrText xml:space="preserve"> PAGEREF _Toc133411983 \h </w:instrText>
        </w:r>
        <w:r w:rsidR="00743D83">
          <w:rPr>
            <w:webHidden/>
          </w:rPr>
        </w:r>
        <w:r w:rsidR="00743D83">
          <w:rPr>
            <w:webHidden/>
          </w:rPr>
          <w:fldChar w:fldCharType="separate"/>
        </w:r>
        <w:r w:rsidR="00A417A6">
          <w:rPr>
            <w:webHidden/>
          </w:rPr>
          <w:t>1</w:t>
        </w:r>
        <w:r w:rsidR="00743D83">
          <w:rPr>
            <w:webHidden/>
          </w:rPr>
          <w:fldChar w:fldCharType="end"/>
        </w:r>
      </w:hyperlink>
    </w:p>
    <w:p w14:paraId="3AA5D758" w14:textId="35F4D50E" w:rsidR="00743D83" w:rsidRDefault="00757759" w:rsidP="00B95AEC">
      <w:pPr>
        <w:pStyle w:val="TOC1"/>
        <w:rPr>
          <w:rFonts w:eastAsiaTheme="minorEastAsia"/>
          <w:lang w:eastAsia="en-AU"/>
        </w:rPr>
      </w:pPr>
      <w:hyperlink w:anchor="_Toc133411984" w:history="1">
        <w:r w:rsidR="00743D83" w:rsidRPr="002559A8">
          <w:rPr>
            <w:rStyle w:val="Hyperlink"/>
          </w:rPr>
          <w:t>3.</w:t>
        </w:r>
        <w:r w:rsidR="00743D83">
          <w:rPr>
            <w:rFonts w:eastAsiaTheme="minorEastAsia"/>
            <w:lang w:eastAsia="en-AU"/>
          </w:rPr>
          <w:tab/>
        </w:r>
        <w:r w:rsidR="00743D83" w:rsidRPr="002559A8">
          <w:rPr>
            <w:rStyle w:val="Hyperlink"/>
          </w:rPr>
          <w:t>Background</w:t>
        </w:r>
        <w:r w:rsidR="00743D83">
          <w:rPr>
            <w:webHidden/>
          </w:rPr>
          <w:tab/>
        </w:r>
        <w:r w:rsidR="00743D83">
          <w:rPr>
            <w:webHidden/>
          </w:rPr>
          <w:fldChar w:fldCharType="begin"/>
        </w:r>
        <w:r w:rsidR="00743D83">
          <w:rPr>
            <w:webHidden/>
          </w:rPr>
          <w:instrText xml:space="preserve"> PAGEREF _Toc133411984 \h </w:instrText>
        </w:r>
        <w:r w:rsidR="00743D83">
          <w:rPr>
            <w:webHidden/>
          </w:rPr>
        </w:r>
        <w:r w:rsidR="00743D83">
          <w:rPr>
            <w:webHidden/>
          </w:rPr>
          <w:fldChar w:fldCharType="separate"/>
        </w:r>
        <w:r w:rsidR="00A417A6">
          <w:rPr>
            <w:webHidden/>
          </w:rPr>
          <w:t>1</w:t>
        </w:r>
        <w:r w:rsidR="00743D83">
          <w:rPr>
            <w:webHidden/>
          </w:rPr>
          <w:fldChar w:fldCharType="end"/>
        </w:r>
      </w:hyperlink>
    </w:p>
    <w:p w14:paraId="07432855" w14:textId="311A9BDE" w:rsidR="00743D83" w:rsidRDefault="00757759" w:rsidP="00B95AEC">
      <w:pPr>
        <w:pStyle w:val="TOC1"/>
        <w:rPr>
          <w:rFonts w:eastAsiaTheme="minorEastAsia"/>
          <w:lang w:eastAsia="en-AU"/>
        </w:rPr>
      </w:pPr>
      <w:hyperlink w:anchor="_Toc133411985" w:history="1">
        <w:r w:rsidR="00743D83" w:rsidRPr="002559A8">
          <w:rPr>
            <w:rStyle w:val="Hyperlink"/>
          </w:rPr>
          <w:t>4.</w:t>
        </w:r>
        <w:r w:rsidR="00743D83">
          <w:rPr>
            <w:rFonts w:eastAsiaTheme="minorEastAsia"/>
            <w:lang w:eastAsia="en-AU"/>
          </w:rPr>
          <w:tab/>
        </w:r>
        <w:r w:rsidR="00743D83" w:rsidRPr="002559A8">
          <w:rPr>
            <w:rStyle w:val="Hyperlink"/>
          </w:rPr>
          <w:t>Key terms</w:t>
        </w:r>
        <w:r w:rsidR="00743D83">
          <w:rPr>
            <w:webHidden/>
          </w:rPr>
          <w:tab/>
        </w:r>
        <w:r w:rsidR="00743D83">
          <w:rPr>
            <w:webHidden/>
          </w:rPr>
          <w:fldChar w:fldCharType="begin"/>
        </w:r>
        <w:r w:rsidR="00743D83">
          <w:rPr>
            <w:webHidden/>
          </w:rPr>
          <w:instrText xml:space="preserve"> PAGEREF _Toc133411985 \h </w:instrText>
        </w:r>
        <w:r w:rsidR="00743D83">
          <w:rPr>
            <w:webHidden/>
          </w:rPr>
        </w:r>
        <w:r w:rsidR="00743D83">
          <w:rPr>
            <w:webHidden/>
          </w:rPr>
          <w:fldChar w:fldCharType="separate"/>
        </w:r>
        <w:r w:rsidR="00A417A6">
          <w:rPr>
            <w:webHidden/>
          </w:rPr>
          <w:t>2</w:t>
        </w:r>
        <w:r w:rsidR="00743D83">
          <w:rPr>
            <w:webHidden/>
          </w:rPr>
          <w:fldChar w:fldCharType="end"/>
        </w:r>
      </w:hyperlink>
    </w:p>
    <w:p w14:paraId="366F04CB" w14:textId="264338A6" w:rsidR="00743D83" w:rsidRDefault="00757759" w:rsidP="00B95AEC">
      <w:pPr>
        <w:pStyle w:val="TOC1"/>
        <w:rPr>
          <w:rFonts w:eastAsiaTheme="minorEastAsia"/>
          <w:lang w:eastAsia="en-AU"/>
        </w:rPr>
      </w:pPr>
      <w:hyperlink w:anchor="_Toc133411986" w:history="1">
        <w:r w:rsidR="00743D83" w:rsidRPr="002559A8">
          <w:rPr>
            <w:rStyle w:val="Hyperlink"/>
          </w:rPr>
          <w:t>5.</w:t>
        </w:r>
        <w:r w:rsidR="00743D83">
          <w:rPr>
            <w:rFonts w:eastAsiaTheme="minorEastAsia"/>
            <w:lang w:eastAsia="en-AU"/>
          </w:rPr>
          <w:tab/>
        </w:r>
        <w:r w:rsidR="00743D83" w:rsidRPr="002559A8">
          <w:rPr>
            <w:rStyle w:val="Hyperlink"/>
          </w:rPr>
          <w:t>Relevant documents and other sources of information/websites</w:t>
        </w:r>
        <w:r w:rsidR="00743D83">
          <w:rPr>
            <w:webHidden/>
          </w:rPr>
          <w:tab/>
        </w:r>
        <w:r w:rsidR="00743D83">
          <w:rPr>
            <w:webHidden/>
          </w:rPr>
          <w:fldChar w:fldCharType="begin"/>
        </w:r>
        <w:r w:rsidR="00743D83">
          <w:rPr>
            <w:webHidden/>
          </w:rPr>
          <w:instrText xml:space="preserve"> PAGEREF _Toc133411986 \h </w:instrText>
        </w:r>
        <w:r w:rsidR="00743D83">
          <w:rPr>
            <w:webHidden/>
          </w:rPr>
        </w:r>
        <w:r w:rsidR="00743D83">
          <w:rPr>
            <w:webHidden/>
          </w:rPr>
          <w:fldChar w:fldCharType="separate"/>
        </w:r>
        <w:r w:rsidR="00A417A6">
          <w:rPr>
            <w:webHidden/>
          </w:rPr>
          <w:t>3</w:t>
        </w:r>
        <w:r w:rsidR="00743D83">
          <w:rPr>
            <w:webHidden/>
          </w:rPr>
          <w:fldChar w:fldCharType="end"/>
        </w:r>
      </w:hyperlink>
    </w:p>
    <w:p w14:paraId="5C17B743" w14:textId="780FE7DB" w:rsidR="00743D83" w:rsidRPr="002114C2" w:rsidRDefault="00757759" w:rsidP="00B95AEC">
      <w:pPr>
        <w:pStyle w:val="TOC2"/>
      </w:pPr>
      <w:hyperlink w:anchor="_Toc133411987" w:history="1">
        <w:r w:rsidR="00743D83" w:rsidRPr="002114C2">
          <w:rPr>
            <w:rStyle w:val="Hyperlink"/>
            <w:rFonts w:asciiTheme="minorHAnsi" w:hAnsiTheme="minorHAnsi"/>
            <w:color w:val="auto"/>
            <w:u w:val="none"/>
          </w:rPr>
          <w:t>5.1</w:t>
        </w:r>
        <w:r w:rsidR="00743D83" w:rsidRPr="002114C2">
          <w:tab/>
        </w:r>
        <w:r w:rsidR="00743D83" w:rsidRPr="002114C2">
          <w:rPr>
            <w:rStyle w:val="Hyperlink"/>
            <w:rFonts w:asciiTheme="minorHAnsi" w:hAnsiTheme="minorHAnsi"/>
            <w:color w:val="auto"/>
            <w:u w:val="none"/>
          </w:rPr>
          <w:t>State</w:t>
        </w:r>
        <w:r w:rsidR="00B95AEC">
          <w:rPr>
            <w:rStyle w:val="Hyperlink"/>
            <w:rFonts w:asciiTheme="minorHAnsi" w:hAnsiTheme="minorHAnsi"/>
            <w:color w:val="auto"/>
            <w:u w:val="none"/>
          </w:rPr>
          <w:t>-</w:t>
        </w:r>
        <w:r w:rsidR="00743D83" w:rsidRPr="002114C2">
          <w:rPr>
            <w:rStyle w:val="Hyperlink"/>
            <w:rFonts w:asciiTheme="minorHAnsi" w:hAnsiTheme="minorHAnsi"/>
            <w:color w:val="auto"/>
            <w:u w:val="none"/>
          </w:rPr>
          <w:t>based legislative and other regulatory frameworks</w:t>
        </w:r>
        <w:r w:rsidR="00743D83" w:rsidRPr="002114C2">
          <w:rPr>
            <w:webHidden/>
          </w:rPr>
          <w:tab/>
        </w:r>
        <w:r w:rsidR="00743D83" w:rsidRPr="002114C2">
          <w:rPr>
            <w:webHidden/>
          </w:rPr>
          <w:fldChar w:fldCharType="begin"/>
        </w:r>
        <w:r w:rsidR="00743D83" w:rsidRPr="002114C2">
          <w:rPr>
            <w:webHidden/>
          </w:rPr>
          <w:instrText xml:space="preserve"> PAGEREF _Toc133411987 \h </w:instrText>
        </w:r>
        <w:r w:rsidR="00743D83" w:rsidRPr="002114C2">
          <w:rPr>
            <w:webHidden/>
          </w:rPr>
        </w:r>
        <w:r w:rsidR="00743D83" w:rsidRPr="002114C2">
          <w:rPr>
            <w:webHidden/>
          </w:rPr>
          <w:fldChar w:fldCharType="separate"/>
        </w:r>
        <w:r w:rsidR="00A417A6">
          <w:rPr>
            <w:webHidden/>
          </w:rPr>
          <w:t>3</w:t>
        </w:r>
        <w:r w:rsidR="00743D83" w:rsidRPr="002114C2">
          <w:rPr>
            <w:webHidden/>
          </w:rPr>
          <w:fldChar w:fldCharType="end"/>
        </w:r>
      </w:hyperlink>
    </w:p>
    <w:p w14:paraId="14DE652D" w14:textId="37C3CD2E" w:rsidR="00743D83" w:rsidRDefault="00757759" w:rsidP="00B95AEC">
      <w:pPr>
        <w:pStyle w:val="TOC2"/>
        <w:rPr>
          <w:rFonts w:eastAsiaTheme="minorEastAsia"/>
          <w:lang w:eastAsia="en-AU"/>
        </w:rPr>
      </w:pPr>
      <w:hyperlink w:anchor="_Toc133411988" w:history="1">
        <w:r w:rsidR="00743D83" w:rsidRPr="002559A8">
          <w:rPr>
            <w:rStyle w:val="Hyperlink"/>
          </w:rPr>
          <w:t>5.2</w:t>
        </w:r>
        <w:r w:rsidR="00743D83">
          <w:rPr>
            <w:rFonts w:eastAsiaTheme="minorEastAsia"/>
            <w:lang w:eastAsia="en-AU"/>
          </w:rPr>
          <w:tab/>
        </w:r>
        <w:r w:rsidR="00743D83" w:rsidRPr="002559A8">
          <w:rPr>
            <w:rStyle w:val="Hyperlink"/>
          </w:rPr>
          <w:t>National legislative and regulatory frameworks</w:t>
        </w:r>
        <w:r w:rsidR="00743D83">
          <w:rPr>
            <w:webHidden/>
          </w:rPr>
          <w:tab/>
        </w:r>
        <w:r w:rsidR="00743D83">
          <w:rPr>
            <w:webHidden/>
          </w:rPr>
          <w:fldChar w:fldCharType="begin"/>
        </w:r>
        <w:r w:rsidR="00743D83">
          <w:rPr>
            <w:webHidden/>
          </w:rPr>
          <w:instrText xml:space="preserve"> PAGEREF _Toc133411988 \h </w:instrText>
        </w:r>
        <w:r w:rsidR="00743D83">
          <w:rPr>
            <w:webHidden/>
          </w:rPr>
        </w:r>
        <w:r w:rsidR="00743D83">
          <w:rPr>
            <w:webHidden/>
          </w:rPr>
          <w:fldChar w:fldCharType="separate"/>
        </w:r>
        <w:r w:rsidR="00A417A6">
          <w:rPr>
            <w:webHidden/>
          </w:rPr>
          <w:t>3</w:t>
        </w:r>
        <w:r w:rsidR="00743D83">
          <w:rPr>
            <w:webHidden/>
          </w:rPr>
          <w:fldChar w:fldCharType="end"/>
        </w:r>
      </w:hyperlink>
    </w:p>
    <w:p w14:paraId="32DC2F0A" w14:textId="740599FB" w:rsidR="00743D83" w:rsidRDefault="00757759" w:rsidP="00B95AEC">
      <w:pPr>
        <w:pStyle w:val="TOC2"/>
        <w:rPr>
          <w:rFonts w:eastAsiaTheme="minorEastAsia"/>
          <w:lang w:eastAsia="en-AU"/>
        </w:rPr>
      </w:pPr>
      <w:hyperlink w:anchor="_Toc133411989" w:history="1">
        <w:r w:rsidR="00743D83" w:rsidRPr="002559A8">
          <w:rPr>
            <w:rStyle w:val="Hyperlink"/>
          </w:rPr>
          <w:t>5.3</w:t>
        </w:r>
        <w:r w:rsidR="00743D83">
          <w:rPr>
            <w:rFonts w:eastAsiaTheme="minorEastAsia"/>
            <w:lang w:eastAsia="en-AU"/>
          </w:rPr>
          <w:tab/>
        </w:r>
        <w:r w:rsidR="00743D83" w:rsidRPr="002559A8">
          <w:rPr>
            <w:rStyle w:val="Hyperlink"/>
          </w:rPr>
          <w:t xml:space="preserve">Policy and </w:t>
        </w:r>
        <w:r w:rsidR="00B95AEC">
          <w:rPr>
            <w:rStyle w:val="Hyperlink"/>
          </w:rPr>
          <w:t>p</w:t>
        </w:r>
        <w:r w:rsidR="00743D83" w:rsidRPr="002559A8">
          <w:rPr>
            <w:rStyle w:val="Hyperlink"/>
          </w:rPr>
          <w:t xml:space="preserve">rocedural </w:t>
        </w:r>
        <w:r w:rsidR="00B95AEC">
          <w:rPr>
            <w:rStyle w:val="Hyperlink"/>
          </w:rPr>
          <w:t>f</w:t>
        </w:r>
        <w:r w:rsidR="00743D83" w:rsidRPr="002559A8">
          <w:rPr>
            <w:rStyle w:val="Hyperlink"/>
          </w:rPr>
          <w:t>rameworks</w:t>
        </w:r>
        <w:r w:rsidR="00743D83">
          <w:rPr>
            <w:webHidden/>
          </w:rPr>
          <w:tab/>
        </w:r>
        <w:r w:rsidR="00743D83">
          <w:rPr>
            <w:webHidden/>
          </w:rPr>
          <w:fldChar w:fldCharType="begin"/>
        </w:r>
        <w:r w:rsidR="00743D83">
          <w:rPr>
            <w:webHidden/>
          </w:rPr>
          <w:instrText xml:space="preserve"> PAGEREF _Toc133411989 \h </w:instrText>
        </w:r>
        <w:r w:rsidR="00743D83">
          <w:rPr>
            <w:webHidden/>
          </w:rPr>
        </w:r>
        <w:r w:rsidR="00743D83">
          <w:rPr>
            <w:webHidden/>
          </w:rPr>
          <w:fldChar w:fldCharType="separate"/>
        </w:r>
        <w:r w:rsidR="00A417A6">
          <w:rPr>
            <w:webHidden/>
          </w:rPr>
          <w:t>3</w:t>
        </w:r>
        <w:r w:rsidR="00743D83">
          <w:rPr>
            <w:webHidden/>
          </w:rPr>
          <w:fldChar w:fldCharType="end"/>
        </w:r>
      </w:hyperlink>
    </w:p>
    <w:p w14:paraId="4405553F" w14:textId="2FF19CA4" w:rsidR="00743D83" w:rsidRDefault="00757759" w:rsidP="00B95AEC">
      <w:pPr>
        <w:pStyle w:val="TOC2"/>
        <w:rPr>
          <w:rFonts w:eastAsiaTheme="minorEastAsia"/>
          <w:lang w:eastAsia="en-AU"/>
        </w:rPr>
      </w:pPr>
      <w:hyperlink w:anchor="_Toc133411990" w:history="1">
        <w:r w:rsidR="00743D83" w:rsidRPr="002559A8">
          <w:rPr>
            <w:rStyle w:val="Hyperlink"/>
          </w:rPr>
          <w:t>5.4</w:t>
        </w:r>
        <w:r w:rsidR="00743D83">
          <w:rPr>
            <w:rFonts w:eastAsiaTheme="minorEastAsia"/>
            <w:lang w:eastAsia="en-AU"/>
          </w:rPr>
          <w:tab/>
        </w:r>
        <w:r w:rsidR="00743D83" w:rsidRPr="002559A8">
          <w:rPr>
            <w:rStyle w:val="Hyperlink"/>
          </w:rPr>
          <w:t xml:space="preserve">Research </w:t>
        </w:r>
        <w:r w:rsidR="00B95AEC">
          <w:rPr>
            <w:rStyle w:val="Hyperlink"/>
          </w:rPr>
          <w:t>g</w:t>
        </w:r>
        <w:r w:rsidR="00743D83" w:rsidRPr="002559A8">
          <w:rPr>
            <w:rStyle w:val="Hyperlink"/>
          </w:rPr>
          <w:t xml:space="preserve">overnance </w:t>
        </w:r>
        <w:r w:rsidR="00B95AEC">
          <w:rPr>
            <w:rStyle w:val="Hyperlink"/>
          </w:rPr>
          <w:t>f</w:t>
        </w:r>
        <w:r w:rsidR="00743D83" w:rsidRPr="002559A8">
          <w:rPr>
            <w:rStyle w:val="Hyperlink"/>
          </w:rPr>
          <w:t>orms</w:t>
        </w:r>
        <w:r w:rsidR="00743D83">
          <w:rPr>
            <w:webHidden/>
          </w:rPr>
          <w:tab/>
        </w:r>
        <w:r w:rsidR="00743D83">
          <w:rPr>
            <w:webHidden/>
          </w:rPr>
          <w:fldChar w:fldCharType="begin"/>
        </w:r>
        <w:r w:rsidR="00743D83">
          <w:rPr>
            <w:webHidden/>
          </w:rPr>
          <w:instrText xml:space="preserve"> PAGEREF _Toc133411990 \h </w:instrText>
        </w:r>
        <w:r w:rsidR="00743D83">
          <w:rPr>
            <w:webHidden/>
          </w:rPr>
        </w:r>
        <w:r w:rsidR="00743D83">
          <w:rPr>
            <w:webHidden/>
          </w:rPr>
          <w:fldChar w:fldCharType="separate"/>
        </w:r>
        <w:r w:rsidR="00A417A6">
          <w:rPr>
            <w:webHidden/>
          </w:rPr>
          <w:t>3</w:t>
        </w:r>
        <w:r w:rsidR="00743D83">
          <w:rPr>
            <w:webHidden/>
          </w:rPr>
          <w:fldChar w:fldCharType="end"/>
        </w:r>
      </w:hyperlink>
    </w:p>
    <w:p w14:paraId="1BA417B9" w14:textId="2D8B2746" w:rsidR="00743D83" w:rsidRDefault="00757759" w:rsidP="00B95AEC">
      <w:pPr>
        <w:pStyle w:val="TOC1"/>
        <w:rPr>
          <w:rFonts w:eastAsiaTheme="minorEastAsia"/>
          <w:lang w:eastAsia="en-AU"/>
        </w:rPr>
      </w:pPr>
      <w:hyperlink w:anchor="_Toc133411991" w:history="1">
        <w:r w:rsidR="00743D83" w:rsidRPr="002559A8">
          <w:rPr>
            <w:rStyle w:val="Hyperlink"/>
          </w:rPr>
          <w:t>1.</w:t>
        </w:r>
        <w:r w:rsidR="00743D83">
          <w:rPr>
            <w:rFonts w:eastAsiaTheme="minorEastAsia"/>
            <w:lang w:eastAsia="en-AU"/>
          </w:rPr>
          <w:tab/>
        </w:r>
        <w:r w:rsidR="00743D83" w:rsidRPr="002559A8">
          <w:rPr>
            <w:rStyle w:val="Hyperlink"/>
          </w:rPr>
          <w:t>Policy Principles</w:t>
        </w:r>
        <w:r w:rsidR="00743D83">
          <w:rPr>
            <w:webHidden/>
          </w:rPr>
          <w:tab/>
        </w:r>
        <w:r w:rsidR="00743D83">
          <w:rPr>
            <w:webHidden/>
          </w:rPr>
          <w:fldChar w:fldCharType="begin"/>
        </w:r>
        <w:r w:rsidR="00743D83">
          <w:rPr>
            <w:webHidden/>
          </w:rPr>
          <w:instrText xml:space="preserve"> PAGEREF _Toc133411991 \h </w:instrText>
        </w:r>
        <w:r w:rsidR="00743D83">
          <w:rPr>
            <w:webHidden/>
          </w:rPr>
        </w:r>
        <w:r w:rsidR="00743D83">
          <w:rPr>
            <w:webHidden/>
          </w:rPr>
          <w:fldChar w:fldCharType="separate"/>
        </w:r>
        <w:r w:rsidR="00A417A6">
          <w:rPr>
            <w:webHidden/>
          </w:rPr>
          <w:t>5</w:t>
        </w:r>
        <w:r w:rsidR="00743D83">
          <w:rPr>
            <w:webHidden/>
          </w:rPr>
          <w:fldChar w:fldCharType="end"/>
        </w:r>
      </w:hyperlink>
    </w:p>
    <w:p w14:paraId="012ED2C7" w14:textId="4A475D66" w:rsidR="00743D83" w:rsidRDefault="00757759" w:rsidP="00B95AEC">
      <w:pPr>
        <w:pStyle w:val="TOC1"/>
        <w:rPr>
          <w:rFonts w:eastAsiaTheme="minorEastAsia"/>
          <w:lang w:eastAsia="en-AU"/>
        </w:rPr>
      </w:pPr>
      <w:hyperlink w:anchor="_Toc133411992" w:history="1">
        <w:r w:rsidR="00743D83" w:rsidRPr="002559A8">
          <w:rPr>
            <w:rStyle w:val="Hyperlink"/>
          </w:rPr>
          <w:t>2.</w:t>
        </w:r>
        <w:r w:rsidR="00743D83">
          <w:rPr>
            <w:rFonts w:eastAsiaTheme="minorEastAsia"/>
            <w:lang w:eastAsia="en-AU"/>
          </w:rPr>
          <w:tab/>
        </w:r>
        <w:r w:rsidR="00743D83" w:rsidRPr="002559A8">
          <w:rPr>
            <w:rStyle w:val="Hyperlink"/>
          </w:rPr>
          <w:t>Process for the submission, review and approval of applications for disclosure of information</w:t>
        </w:r>
        <w:r w:rsidR="00743D83">
          <w:rPr>
            <w:webHidden/>
          </w:rPr>
          <w:tab/>
        </w:r>
        <w:r w:rsidR="00743D83">
          <w:rPr>
            <w:webHidden/>
          </w:rPr>
          <w:fldChar w:fldCharType="begin"/>
        </w:r>
        <w:r w:rsidR="00743D83">
          <w:rPr>
            <w:webHidden/>
          </w:rPr>
          <w:instrText xml:space="preserve"> PAGEREF _Toc133411992 \h </w:instrText>
        </w:r>
        <w:r w:rsidR="00743D83">
          <w:rPr>
            <w:webHidden/>
          </w:rPr>
        </w:r>
        <w:r w:rsidR="00743D83">
          <w:rPr>
            <w:webHidden/>
          </w:rPr>
          <w:fldChar w:fldCharType="separate"/>
        </w:r>
        <w:r w:rsidR="00A417A6">
          <w:rPr>
            <w:webHidden/>
          </w:rPr>
          <w:t>5</w:t>
        </w:r>
        <w:r w:rsidR="00743D83">
          <w:rPr>
            <w:webHidden/>
          </w:rPr>
          <w:fldChar w:fldCharType="end"/>
        </w:r>
      </w:hyperlink>
    </w:p>
    <w:p w14:paraId="7C58C31A" w14:textId="08DC2292" w:rsidR="00743D83" w:rsidRDefault="00757759" w:rsidP="00B95AEC">
      <w:pPr>
        <w:pStyle w:val="TOC2"/>
        <w:rPr>
          <w:rFonts w:eastAsiaTheme="minorEastAsia"/>
          <w:lang w:eastAsia="en-AU"/>
        </w:rPr>
      </w:pPr>
      <w:hyperlink w:anchor="_Toc133411993" w:history="1">
        <w:r w:rsidR="00743D83" w:rsidRPr="002559A8">
          <w:rPr>
            <w:rStyle w:val="Hyperlink"/>
          </w:rPr>
          <w:t>2.1</w:t>
        </w:r>
        <w:r w:rsidR="00743D83">
          <w:rPr>
            <w:rFonts w:eastAsiaTheme="minorEastAsia"/>
            <w:lang w:eastAsia="en-AU"/>
          </w:rPr>
          <w:tab/>
        </w:r>
        <w:r w:rsidR="00743D83" w:rsidRPr="002559A8">
          <w:rPr>
            <w:rStyle w:val="Hyperlink"/>
          </w:rPr>
          <w:t>Applicants</w:t>
        </w:r>
        <w:r w:rsidR="00743D83">
          <w:rPr>
            <w:webHidden/>
          </w:rPr>
          <w:tab/>
        </w:r>
        <w:r w:rsidR="00743D83">
          <w:rPr>
            <w:webHidden/>
          </w:rPr>
          <w:fldChar w:fldCharType="begin"/>
        </w:r>
        <w:r w:rsidR="00743D83">
          <w:rPr>
            <w:webHidden/>
          </w:rPr>
          <w:instrText xml:space="preserve"> PAGEREF _Toc133411993 \h </w:instrText>
        </w:r>
        <w:r w:rsidR="00743D83">
          <w:rPr>
            <w:webHidden/>
          </w:rPr>
        </w:r>
        <w:r w:rsidR="00743D83">
          <w:rPr>
            <w:webHidden/>
          </w:rPr>
          <w:fldChar w:fldCharType="separate"/>
        </w:r>
        <w:r w:rsidR="00A417A6">
          <w:rPr>
            <w:webHidden/>
          </w:rPr>
          <w:t>5</w:t>
        </w:r>
        <w:r w:rsidR="00743D83">
          <w:rPr>
            <w:webHidden/>
          </w:rPr>
          <w:fldChar w:fldCharType="end"/>
        </w:r>
      </w:hyperlink>
    </w:p>
    <w:p w14:paraId="7441C018" w14:textId="708D9024" w:rsidR="00743D83" w:rsidRDefault="00757759" w:rsidP="00B95AEC">
      <w:pPr>
        <w:pStyle w:val="TOC2"/>
        <w:rPr>
          <w:rFonts w:eastAsiaTheme="minorEastAsia"/>
          <w:lang w:eastAsia="en-AU"/>
        </w:rPr>
      </w:pPr>
      <w:hyperlink w:anchor="_Toc133411994" w:history="1">
        <w:r w:rsidR="00743D83" w:rsidRPr="002559A8">
          <w:rPr>
            <w:rStyle w:val="Hyperlink"/>
          </w:rPr>
          <w:t>2.2</w:t>
        </w:r>
        <w:r w:rsidR="00743D83">
          <w:rPr>
            <w:rFonts w:eastAsiaTheme="minorEastAsia"/>
            <w:lang w:eastAsia="en-AU"/>
          </w:rPr>
          <w:tab/>
        </w:r>
        <w:r w:rsidR="00743D83" w:rsidRPr="002559A8">
          <w:rPr>
            <w:rStyle w:val="Hyperlink"/>
          </w:rPr>
          <w:t>Fields of information</w:t>
        </w:r>
        <w:r w:rsidR="00743D83">
          <w:rPr>
            <w:webHidden/>
          </w:rPr>
          <w:tab/>
        </w:r>
        <w:r w:rsidR="00743D83">
          <w:rPr>
            <w:webHidden/>
          </w:rPr>
          <w:fldChar w:fldCharType="begin"/>
        </w:r>
        <w:r w:rsidR="00743D83">
          <w:rPr>
            <w:webHidden/>
          </w:rPr>
          <w:instrText xml:space="preserve"> PAGEREF _Toc133411994 \h </w:instrText>
        </w:r>
        <w:r w:rsidR="00743D83">
          <w:rPr>
            <w:webHidden/>
          </w:rPr>
        </w:r>
        <w:r w:rsidR="00743D83">
          <w:rPr>
            <w:webHidden/>
          </w:rPr>
          <w:fldChar w:fldCharType="separate"/>
        </w:r>
        <w:r w:rsidR="00A417A6">
          <w:rPr>
            <w:webHidden/>
          </w:rPr>
          <w:t>5</w:t>
        </w:r>
        <w:r w:rsidR="00743D83">
          <w:rPr>
            <w:webHidden/>
          </w:rPr>
          <w:fldChar w:fldCharType="end"/>
        </w:r>
      </w:hyperlink>
    </w:p>
    <w:p w14:paraId="197343A5" w14:textId="7AE1D1D3" w:rsidR="00743D83" w:rsidRDefault="00757759" w:rsidP="00B95AEC">
      <w:pPr>
        <w:pStyle w:val="TOC2"/>
        <w:rPr>
          <w:rFonts w:eastAsiaTheme="minorEastAsia"/>
          <w:lang w:eastAsia="en-AU"/>
        </w:rPr>
      </w:pPr>
      <w:hyperlink w:anchor="_Toc133411995" w:history="1">
        <w:r w:rsidR="00743D83" w:rsidRPr="002559A8">
          <w:rPr>
            <w:rStyle w:val="Hyperlink"/>
          </w:rPr>
          <w:t>2.3</w:t>
        </w:r>
        <w:r w:rsidR="00743D83">
          <w:rPr>
            <w:rFonts w:eastAsiaTheme="minorEastAsia"/>
            <w:lang w:eastAsia="en-AU"/>
          </w:rPr>
          <w:tab/>
        </w:r>
        <w:r w:rsidR="00743D83" w:rsidRPr="002559A8">
          <w:rPr>
            <w:rStyle w:val="Hyperlink"/>
          </w:rPr>
          <w:t>Application periods</w:t>
        </w:r>
        <w:r w:rsidR="00743D83">
          <w:rPr>
            <w:webHidden/>
          </w:rPr>
          <w:tab/>
        </w:r>
        <w:r w:rsidR="00743D83">
          <w:rPr>
            <w:webHidden/>
          </w:rPr>
          <w:fldChar w:fldCharType="begin"/>
        </w:r>
        <w:r w:rsidR="00743D83">
          <w:rPr>
            <w:webHidden/>
          </w:rPr>
          <w:instrText xml:space="preserve"> PAGEREF _Toc133411995 \h </w:instrText>
        </w:r>
        <w:r w:rsidR="00743D83">
          <w:rPr>
            <w:webHidden/>
          </w:rPr>
        </w:r>
        <w:r w:rsidR="00743D83">
          <w:rPr>
            <w:webHidden/>
          </w:rPr>
          <w:fldChar w:fldCharType="separate"/>
        </w:r>
        <w:r w:rsidR="00A417A6">
          <w:rPr>
            <w:webHidden/>
          </w:rPr>
          <w:t>6</w:t>
        </w:r>
        <w:r w:rsidR="00743D83">
          <w:rPr>
            <w:webHidden/>
          </w:rPr>
          <w:fldChar w:fldCharType="end"/>
        </w:r>
      </w:hyperlink>
    </w:p>
    <w:p w14:paraId="75F6CC35" w14:textId="3BC4958F" w:rsidR="00743D83" w:rsidRDefault="00757759" w:rsidP="00B95AEC">
      <w:pPr>
        <w:pStyle w:val="TOC2"/>
        <w:rPr>
          <w:rFonts w:eastAsiaTheme="minorEastAsia"/>
          <w:lang w:eastAsia="en-AU"/>
        </w:rPr>
      </w:pPr>
      <w:hyperlink w:anchor="_Toc133411996" w:history="1">
        <w:r w:rsidR="00743D83" w:rsidRPr="002559A8">
          <w:rPr>
            <w:rStyle w:val="Hyperlink"/>
          </w:rPr>
          <w:t>2.4</w:t>
        </w:r>
        <w:r w:rsidR="00743D83">
          <w:rPr>
            <w:rFonts w:eastAsiaTheme="minorEastAsia"/>
            <w:lang w:eastAsia="en-AU"/>
          </w:rPr>
          <w:tab/>
        </w:r>
        <w:r w:rsidR="00743D83" w:rsidRPr="002559A8">
          <w:rPr>
            <w:rStyle w:val="Hyperlink"/>
          </w:rPr>
          <w:t>Lodgement of application</w:t>
        </w:r>
        <w:r w:rsidR="00743D83">
          <w:rPr>
            <w:webHidden/>
          </w:rPr>
          <w:tab/>
        </w:r>
        <w:r w:rsidR="00743D83">
          <w:rPr>
            <w:webHidden/>
          </w:rPr>
          <w:fldChar w:fldCharType="begin"/>
        </w:r>
        <w:r w:rsidR="00743D83">
          <w:rPr>
            <w:webHidden/>
          </w:rPr>
          <w:instrText xml:space="preserve"> PAGEREF _Toc133411996 \h </w:instrText>
        </w:r>
        <w:r w:rsidR="00743D83">
          <w:rPr>
            <w:webHidden/>
          </w:rPr>
        </w:r>
        <w:r w:rsidR="00743D83">
          <w:rPr>
            <w:webHidden/>
          </w:rPr>
          <w:fldChar w:fldCharType="separate"/>
        </w:r>
        <w:r w:rsidR="00A417A6">
          <w:rPr>
            <w:webHidden/>
          </w:rPr>
          <w:t>6</w:t>
        </w:r>
        <w:r w:rsidR="00743D83">
          <w:rPr>
            <w:webHidden/>
          </w:rPr>
          <w:fldChar w:fldCharType="end"/>
        </w:r>
      </w:hyperlink>
    </w:p>
    <w:p w14:paraId="18050119" w14:textId="46778B15" w:rsidR="00743D83" w:rsidRDefault="00757759" w:rsidP="00B95AEC">
      <w:pPr>
        <w:pStyle w:val="TOC2"/>
        <w:rPr>
          <w:rFonts w:eastAsiaTheme="minorEastAsia"/>
          <w:lang w:eastAsia="en-AU"/>
        </w:rPr>
      </w:pPr>
      <w:hyperlink w:anchor="_Toc133411997" w:history="1">
        <w:r w:rsidR="00743D83" w:rsidRPr="002559A8">
          <w:rPr>
            <w:rStyle w:val="Hyperlink"/>
          </w:rPr>
          <w:t>2.5</w:t>
        </w:r>
        <w:r w:rsidR="00743D83">
          <w:rPr>
            <w:rFonts w:eastAsiaTheme="minorEastAsia"/>
            <w:lang w:eastAsia="en-AU"/>
          </w:rPr>
          <w:tab/>
        </w:r>
        <w:r w:rsidR="00743D83" w:rsidRPr="002559A8">
          <w:rPr>
            <w:rStyle w:val="Hyperlink"/>
          </w:rPr>
          <w:t>Estimate of costs</w:t>
        </w:r>
        <w:r w:rsidR="00743D83">
          <w:rPr>
            <w:webHidden/>
          </w:rPr>
          <w:tab/>
        </w:r>
        <w:r w:rsidR="00743D83">
          <w:rPr>
            <w:webHidden/>
          </w:rPr>
          <w:fldChar w:fldCharType="begin"/>
        </w:r>
        <w:r w:rsidR="00743D83">
          <w:rPr>
            <w:webHidden/>
          </w:rPr>
          <w:instrText xml:space="preserve"> PAGEREF _Toc133411997 \h </w:instrText>
        </w:r>
        <w:r w:rsidR="00743D83">
          <w:rPr>
            <w:webHidden/>
          </w:rPr>
        </w:r>
        <w:r w:rsidR="00743D83">
          <w:rPr>
            <w:webHidden/>
          </w:rPr>
          <w:fldChar w:fldCharType="separate"/>
        </w:r>
        <w:r w:rsidR="00A417A6">
          <w:rPr>
            <w:webHidden/>
          </w:rPr>
          <w:t>6</w:t>
        </w:r>
        <w:r w:rsidR="00743D83">
          <w:rPr>
            <w:webHidden/>
          </w:rPr>
          <w:fldChar w:fldCharType="end"/>
        </w:r>
      </w:hyperlink>
    </w:p>
    <w:p w14:paraId="1307C8AB" w14:textId="1A26D490" w:rsidR="00743D83" w:rsidRDefault="00757759" w:rsidP="00B95AEC">
      <w:pPr>
        <w:pStyle w:val="TOC2"/>
        <w:rPr>
          <w:rFonts w:eastAsiaTheme="minorEastAsia"/>
          <w:lang w:eastAsia="en-AU"/>
        </w:rPr>
      </w:pPr>
      <w:hyperlink w:anchor="_Toc133411998" w:history="1">
        <w:r w:rsidR="00743D83" w:rsidRPr="002559A8">
          <w:rPr>
            <w:rStyle w:val="Hyperlink"/>
          </w:rPr>
          <w:t>2.6</w:t>
        </w:r>
        <w:r w:rsidR="00743D83">
          <w:rPr>
            <w:rFonts w:eastAsiaTheme="minorEastAsia"/>
            <w:lang w:eastAsia="en-AU"/>
          </w:rPr>
          <w:tab/>
        </w:r>
        <w:r w:rsidR="00743D83" w:rsidRPr="002559A8">
          <w:rPr>
            <w:rStyle w:val="Hyperlink"/>
          </w:rPr>
          <w:t>Application review process</w:t>
        </w:r>
        <w:r w:rsidR="00743D83">
          <w:rPr>
            <w:webHidden/>
          </w:rPr>
          <w:tab/>
        </w:r>
        <w:r w:rsidR="00743D83">
          <w:rPr>
            <w:webHidden/>
          </w:rPr>
          <w:fldChar w:fldCharType="begin"/>
        </w:r>
        <w:r w:rsidR="00743D83">
          <w:rPr>
            <w:webHidden/>
          </w:rPr>
          <w:instrText xml:space="preserve"> PAGEREF _Toc133411998 \h </w:instrText>
        </w:r>
        <w:r w:rsidR="00743D83">
          <w:rPr>
            <w:webHidden/>
          </w:rPr>
        </w:r>
        <w:r w:rsidR="00743D83">
          <w:rPr>
            <w:webHidden/>
          </w:rPr>
          <w:fldChar w:fldCharType="separate"/>
        </w:r>
        <w:r w:rsidR="00A417A6">
          <w:rPr>
            <w:webHidden/>
          </w:rPr>
          <w:t>6</w:t>
        </w:r>
        <w:r w:rsidR="00743D83">
          <w:rPr>
            <w:webHidden/>
          </w:rPr>
          <w:fldChar w:fldCharType="end"/>
        </w:r>
      </w:hyperlink>
    </w:p>
    <w:p w14:paraId="2CA9FE85" w14:textId="6C8551EA" w:rsidR="00743D83" w:rsidRDefault="00757759" w:rsidP="00B95AEC">
      <w:pPr>
        <w:pStyle w:val="TOC2"/>
        <w:rPr>
          <w:rFonts w:eastAsiaTheme="minorEastAsia"/>
          <w:lang w:eastAsia="en-AU"/>
        </w:rPr>
      </w:pPr>
      <w:hyperlink w:anchor="_Toc133411999" w:history="1">
        <w:r w:rsidR="00743D83" w:rsidRPr="002559A8">
          <w:rPr>
            <w:rStyle w:val="Hyperlink"/>
          </w:rPr>
          <w:t>2.7</w:t>
        </w:r>
        <w:r w:rsidR="00743D83">
          <w:rPr>
            <w:rFonts w:eastAsiaTheme="minorEastAsia"/>
            <w:lang w:eastAsia="en-AU"/>
          </w:rPr>
          <w:tab/>
        </w:r>
        <w:r w:rsidR="00743D83" w:rsidRPr="002559A8">
          <w:rPr>
            <w:rStyle w:val="Hyperlink"/>
          </w:rPr>
          <w:t>Refusals</w:t>
        </w:r>
        <w:r w:rsidR="00743D83">
          <w:rPr>
            <w:webHidden/>
          </w:rPr>
          <w:tab/>
        </w:r>
        <w:r w:rsidR="00743D83">
          <w:rPr>
            <w:webHidden/>
          </w:rPr>
          <w:fldChar w:fldCharType="begin"/>
        </w:r>
        <w:r w:rsidR="00743D83">
          <w:rPr>
            <w:webHidden/>
          </w:rPr>
          <w:instrText xml:space="preserve"> PAGEREF _Toc133411999 \h </w:instrText>
        </w:r>
        <w:r w:rsidR="00743D83">
          <w:rPr>
            <w:webHidden/>
          </w:rPr>
        </w:r>
        <w:r w:rsidR="00743D83">
          <w:rPr>
            <w:webHidden/>
          </w:rPr>
          <w:fldChar w:fldCharType="separate"/>
        </w:r>
        <w:r w:rsidR="00A417A6">
          <w:rPr>
            <w:webHidden/>
          </w:rPr>
          <w:t>8</w:t>
        </w:r>
        <w:r w:rsidR="00743D83">
          <w:rPr>
            <w:webHidden/>
          </w:rPr>
          <w:fldChar w:fldCharType="end"/>
        </w:r>
      </w:hyperlink>
    </w:p>
    <w:p w14:paraId="10960937" w14:textId="2BF58D1C" w:rsidR="00743D83" w:rsidRDefault="00757759" w:rsidP="00B95AEC">
      <w:pPr>
        <w:pStyle w:val="TOC2"/>
        <w:rPr>
          <w:rFonts w:eastAsiaTheme="minorEastAsia"/>
          <w:lang w:eastAsia="en-AU"/>
        </w:rPr>
      </w:pPr>
      <w:hyperlink w:anchor="_Toc133412000" w:history="1">
        <w:r w:rsidR="00743D83" w:rsidRPr="002559A8">
          <w:rPr>
            <w:rStyle w:val="Hyperlink"/>
          </w:rPr>
          <w:t>2.8</w:t>
        </w:r>
        <w:r w:rsidR="00743D83">
          <w:rPr>
            <w:rFonts w:eastAsiaTheme="minorEastAsia"/>
            <w:lang w:eastAsia="en-AU"/>
          </w:rPr>
          <w:tab/>
        </w:r>
        <w:r w:rsidR="00743D83" w:rsidRPr="002559A8">
          <w:rPr>
            <w:rStyle w:val="Hyperlink"/>
          </w:rPr>
          <w:t>Protection orders</w:t>
        </w:r>
        <w:r w:rsidR="00743D83">
          <w:rPr>
            <w:webHidden/>
          </w:rPr>
          <w:tab/>
        </w:r>
        <w:r w:rsidR="00743D83">
          <w:rPr>
            <w:webHidden/>
          </w:rPr>
          <w:fldChar w:fldCharType="begin"/>
        </w:r>
        <w:r w:rsidR="00743D83">
          <w:rPr>
            <w:webHidden/>
          </w:rPr>
          <w:instrText xml:space="preserve"> PAGEREF _Toc133412000 \h </w:instrText>
        </w:r>
        <w:r w:rsidR="00743D83">
          <w:rPr>
            <w:webHidden/>
          </w:rPr>
        </w:r>
        <w:r w:rsidR="00743D83">
          <w:rPr>
            <w:webHidden/>
          </w:rPr>
          <w:fldChar w:fldCharType="separate"/>
        </w:r>
        <w:r w:rsidR="00A417A6">
          <w:rPr>
            <w:webHidden/>
          </w:rPr>
          <w:t>8</w:t>
        </w:r>
        <w:r w:rsidR="00743D83">
          <w:rPr>
            <w:webHidden/>
          </w:rPr>
          <w:fldChar w:fldCharType="end"/>
        </w:r>
      </w:hyperlink>
    </w:p>
    <w:p w14:paraId="66EC2EBD" w14:textId="77363DE8" w:rsidR="00743D83" w:rsidRDefault="00757759" w:rsidP="00B95AEC">
      <w:pPr>
        <w:pStyle w:val="TOC2"/>
        <w:rPr>
          <w:rFonts w:eastAsiaTheme="minorEastAsia"/>
          <w:lang w:eastAsia="en-AU"/>
        </w:rPr>
      </w:pPr>
      <w:hyperlink w:anchor="_Toc133412001" w:history="1">
        <w:r w:rsidR="00743D83" w:rsidRPr="002559A8">
          <w:rPr>
            <w:rStyle w:val="Hyperlink"/>
          </w:rPr>
          <w:t>2.9</w:t>
        </w:r>
        <w:r w:rsidR="00743D83">
          <w:rPr>
            <w:rFonts w:eastAsiaTheme="minorEastAsia"/>
            <w:lang w:eastAsia="en-AU"/>
          </w:rPr>
          <w:tab/>
        </w:r>
        <w:r w:rsidR="00743D83" w:rsidRPr="002559A8">
          <w:rPr>
            <w:rStyle w:val="Hyperlink"/>
          </w:rPr>
          <w:t>Variation requests and deferred decisions</w:t>
        </w:r>
        <w:r w:rsidR="00743D83">
          <w:rPr>
            <w:webHidden/>
          </w:rPr>
          <w:tab/>
        </w:r>
        <w:r w:rsidR="00743D83">
          <w:rPr>
            <w:webHidden/>
          </w:rPr>
          <w:fldChar w:fldCharType="begin"/>
        </w:r>
        <w:r w:rsidR="00743D83">
          <w:rPr>
            <w:webHidden/>
          </w:rPr>
          <w:instrText xml:space="preserve"> PAGEREF _Toc133412001 \h </w:instrText>
        </w:r>
        <w:r w:rsidR="00743D83">
          <w:rPr>
            <w:webHidden/>
          </w:rPr>
        </w:r>
        <w:r w:rsidR="00743D83">
          <w:rPr>
            <w:webHidden/>
          </w:rPr>
          <w:fldChar w:fldCharType="separate"/>
        </w:r>
        <w:r w:rsidR="00A417A6">
          <w:rPr>
            <w:webHidden/>
          </w:rPr>
          <w:t>8</w:t>
        </w:r>
        <w:r w:rsidR="00743D83">
          <w:rPr>
            <w:webHidden/>
          </w:rPr>
          <w:fldChar w:fldCharType="end"/>
        </w:r>
      </w:hyperlink>
    </w:p>
    <w:p w14:paraId="0DC9E580" w14:textId="38C93009" w:rsidR="00743D83" w:rsidRDefault="00757759" w:rsidP="00B95AEC">
      <w:pPr>
        <w:pStyle w:val="TOC2"/>
        <w:rPr>
          <w:rFonts w:eastAsiaTheme="minorEastAsia"/>
          <w:lang w:eastAsia="en-AU"/>
        </w:rPr>
      </w:pPr>
      <w:hyperlink w:anchor="_Toc133412002" w:history="1">
        <w:r w:rsidR="00743D83" w:rsidRPr="002559A8">
          <w:rPr>
            <w:rStyle w:val="Hyperlink"/>
          </w:rPr>
          <w:t>2.10</w:t>
        </w:r>
        <w:r w:rsidR="00743D83">
          <w:rPr>
            <w:rFonts w:eastAsiaTheme="minorEastAsia"/>
            <w:lang w:eastAsia="en-AU"/>
          </w:rPr>
          <w:tab/>
        </w:r>
        <w:r w:rsidR="00743D83" w:rsidRPr="002559A8">
          <w:rPr>
            <w:rStyle w:val="Hyperlink"/>
          </w:rPr>
          <w:t>Conflicts of interest</w:t>
        </w:r>
        <w:r w:rsidR="00743D83">
          <w:rPr>
            <w:webHidden/>
          </w:rPr>
          <w:tab/>
        </w:r>
        <w:r w:rsidR="00743D83">
          <w:rPr>
            <w:webHidden/>
          </w:rPr>
          <w:fldChar w:fldCharType="begin"/>
        </w:r>
        <w:r w:rsidR="00743D83">
          <w:rPr>
            <w:webHidden/>
          </w:rPr>
          <w:instrText xml:space="preserve"> PAGEREF _Toc133412002 \h </w:instrText>
        </w:r>
        <w:r w:rsidR="00743D83">
          <w:rPr>
            <w:webHidden/>
          </w:rPr>
        </w:r>
        <w:r w:rsidR="00743D83">
          <w:rPr>
            <w:webHidden/>
          </w:rPr>
          <w:fldChar w:fldCharType="separate"/>
        </w:r>
        <w:r w:rsidR="00A417A6">
          <w:rPr>
            <w:webHidden/>
          </w:rPr>
          <w:t>8</w:t>
        </w:r>
        <w:r w:rsidR="00743D83">
          <w:rPr>
            <w:webHidden/>
          </w:rPr>
          <w:fldChar w:fldCharType="end"/>
        </w:r>
      </w:hyperlink>
    </w:p>
    <w:p w14:paraId="15761500" w14:textId="77F04953" w:rsidR="00743D83" w:rsidRDefault="00757759" w:rsidP="00B95AEC">
      <w:pPr>
        <w:pStyle w:val="TOC2"/>
        <w:rPr>
          <w:rFonts w:eastAsiaTheme="minorEastAsia"/>
          <w:lang w:eastAsia="en-AU"/>
        </w:rPr>
      </w:pPr>
      <w:hyperlink w:anchor="_Toc133412003" w:history="1">
        <w:r w:rsidR="00743D83" w:rsidRPr="002559A8">
          <w:rPr>
            <w:rStyle w:val="Hyperlink"/>
          </w:rPr>
          <w:t>2.11</w:t>
        </w:r>
        <w:r w:rsidR="00743D83">
          <w:rPr>
            <w:rFonts w:eastAsiaTheme="minorEastAsia"/>
            <w:lang w:eastAsia="en-AU"/>
          </w:rPr>
          <w:tab/>
        </w:r>
        <w:r w:rsidR="00743D83" w:rsidRPr="002559A8">
          <w:rPr>
            <w:rStyle w:val="Hyperlink"/>
          </w:rPr>
          <w:t>Post-approval procedures</w:t>
        </w:r>
        <w:r w:rsidR="00743D83">
          <w:rPr>
            <w:webHidden/>
          </w:rPr>
          <w:tab/>
        </w:r>
        <w:r w:rsidR="00743D83">
          <w:rPr>
            <w:webHidden/>
          </w:rPr>
          <w:fldChar w:fldCharType="begin"/>
        </w:r>
        <w:r w:rsidR="00743D83">
          <w:rPr>
            <w:webHidden/>
          </w:rPr>
          <w:instrText xml:space="preserve"> PAGEREF _Toc133412003 \h </w:instrText>
        </w:r>
        <w:r w:rsidR="00743D83">
          <w:rPr>
            <w:webHidden/>
          </w:rPr>
        </w:r>
        <w:r w:rsidR="00743D83">
          <w:rPr>
            <w:webHidden/>
          </w:rPr>
          <w:fldChar w:fldCharType="separate"/>
        </w:r>
        <w:r w:rsidR="00A417A6">
          <w:rPr>
            <w:webHidden/>
          </w:rPr>
          <w:t>8</w:t>
        </w:r>
        <w:r w:rsidR="00743D83">
          <w:rPr>
            <w:webHidden/>
          </w:rPr>
          <w:fldChar w:fldCharType="end"/>
        </w:r>
      </w:hyperlink>
    </w:p>
    <w:p w14:paraId="6E106EFF" w14:textId="42A33483" w:rsidR="00743D83" w:rsidRPr="002114C2" w:rsidRDefault="00757759" w:rsidP="00597229">
      <w:pPr>
        <w:pStyle w:val="TOC3"/>
      </w:pPr>
      <w:hyperlink w:anchor="_Toc133412004" w:history="1">
        <w:r w:rsidR="00743D83" w:rsidRPr="002114C2">
          <w:rPr>
            <w:rStyle w:val="Hyperlink"/>
            <w:rFonts w:asciiTheme="minorHAnsi" w:hAnsiTheme="minorHAnsi"/>
            <w:color w:val="auto"/>
            <w:u w:val="none"/>
          </w:rPr>
          <w:t>2.11.1</w:t>
        </w:r>
        <w:r w:rsidR="00743D83" w:rsidRPr="002114C2">
          <w:tab/>
        </w:r>
        <w:r w:rsidR="00743D83" w:rsidRPr="002114C2">
          <w:rPr>
            <w:rStyle w:val="Hyperlink"/>
            <w:rFonts w:asciiTheme="minorHAnsi" w:hAnsiTheme="minorHAnsi"/>
            <w:color w:val="auto"/>
            <w:u w:val="none"/>
          </w:rPr>
          <w:t>Schedule of charges</w:t>
        </w:r>
        <w:r w:rsidR="00743D83" w:rsidRPr="002114C2">
          <w:rPr>
            <w:webHidden/>
          </w:rPr>
          <w:tab/>
        </w:r>
        <w:r w:rsidR="00743D83" w:rsidRPr="002114C2">
          <w:rPr>
            <w:webHidden/>
          </w:rPr>
          <w:fldChar w:fldCharType="begin"/>
        </w:r>
        <w:r w:rsidR="00743D83" w:rsidRPr="002114C2">
          <w:rPr>
            <w:webHidden/>
          </w:rPr>
          <w:instrText xml:space="preserve"> PAGEREF _Toc133412004 \h </w:instrText>
        </w:r>
        <w:r w:rsidR="00743D83" w:rsidRPr="002114C2">
          <w:rPr>
            <w:webHidden/>
          </w:rPr>
        </w:r>
        <w:r w:rsidR="00743D83" w:rsidRPr="002114C2">
          <w:rPr>
            <w:webHidden/>
          </w:rPr>
          <w:fldChar w:fldCharType="separate"/>
        </w:r>
        <w:r w:rsidR="00A417A6">
          <w:rPr>
            <w:webHidden/>
          </w:rPr>
          <w:t>9</w:t>
        </w:r>
        <w:r w:rsidR="00743D83" w:rsidRPr="002114C2">
          <w:rPr>
            <w:webHidden/>
          </w:rPr>
          <w:fldChar w:fldCharType="end"/>
        </w:r>
      </w:hyperlink>
    </w:p>
    <w:p w14:paraId="077F3037" w14:textId="6440AA4B" w:rsidR="00743D83" w:rsidRDefault="00757759" w:rsidP="00597229">
      <w:pPr>
        <w:pStyle w:val="TOC3"/>
        <w:rPr>
          <w:rFonts w:eastAsiaTheme="minorEastAsia"/>
          <w:lang w:eastAsia="en-AU"/>
        </w:rPr>
      </w:pPr>
      <w:hyperlink w:anchor="_Toc133412005" w:history="1">
        <w:r w:rsidR="00743D83" w:rsidRPr="002559A8">
          <w:rPr>
            <w:rStyle w:val="Hyperlink"/>
          </w:rPr>
          <w:t>2.11.2</w:t>
        </w:r>
        <w:r w:rsidR="00743D83">
          <w:rPr>
            <w:rFonts w:eastAsiaTheme="minorEastAsia"/>
            <w:lang w:eastAsia="en-AU"/>
          </w:rPr>
          <w:tab/>
        </w:r>
        <w:r w:rsidR="00743D83" w:rsidRPr="002559A8">
          <w:rPr>
            <w:rStyle w:val="Hyperlink"/>
          </w:rPr>
          <w:t>Agreement for the disclosure of information</w:t>
        </w:r>
        <w:r w:rsidR="00743D83">
          <w:rPr>
            <w:webHidden/>
          </w:rPr>
          <w:tab/>
        </w:r>
        <w:r w:rsidR="00743D83">
          <w:rPr>
            <w:webHidden/>
          </w:rPr>
          <w:fldChar w:fldCharType="begin"/>
        </w:r>
        <w:r w:rsidR="00743D83">
          <w:rPr>
            <w:webHidden/>
          </w:rPr>
          <w:instrText xml:space="preserve"> PAGEREF _Toc133412005 \h </w:instrText>
        </w:r>
        <w:r w:rsidR="00743D83">
          <w:rPr>
            <w:webHidden/>
          </w:rPr>
        </w:r>
        <w:r w:rsidR="00743D83">
          <w:rPr>
            <w:webHidden/>
          </w:rPr>
          <w:fldChar w:fldCharType="separate"/>
        </w:r>
        <w:r w:rsidR="00A417A6">
          <w:rPr>
            <w:webHidden/>
          </w:rPr>
          <w:t>9</w:t>
        </w:r>
        <w:r w:rsidR="00743D83">
          <w:rPr>
            <w:webHidden/>
          </w:rPr>
          <w:fldChar w:fldCharType="end"/>
        </w:r>
      </w:hyperlink>
    </w:p>
    <w:p w14:paraId="35695FF5" w14:textId="54AC62AF" w:rsidR="00743D83" w:rsidRDefault="00757759" w:rsidP="00597229">
      <w:pPr>
        <w:pStyle w:val="TOC3"/>
        <w:rPr>
          <w:rFonts w:eastAsiaTheme="minorEastAsia"/>
          <w:lang w:eastAsia="en-AU"/>
        </w:rPr>
      </w:pPr>
      <w:hyperlink w:anchor="_Toc133412006" w:history="1">
        <w:r w:rsidR="00743D83" w:rsidRPr="002559A8">
          <w:rPr>
            <w:rStyle w:val="Hyperlink"/>
          </w:rPr>
          <w:t>2.11.3</w:t>
        </w:r>
        <w:r w:rsidR="00743D83">
          <w:rPr>
            <w:rFonts w:eastAsiaTheme="minorEastAsia"/>
            <w:lang w:eastAsia="en-AU"/>
          </w:rPr>
          <w:tab/>
        </w:r>
        <w:r w:rsidR="00743D83" w:rsidRPr="002559A8">
          <w:rPr>
            <w:rStyle w:val="Hyperlink"/>
          </w:rPr>
          <w:t>Amendments to approved applications</w:t>
        </w:r>
        <w:r w:rsidR="00743D83">
          <w:rPr>
            <w:webHidden/>
          </w:rPr>
          <w:tab/>
        </w:r>
        <w:r w:rsidR="00743D83">
          <w:rPr>
            <w:webHidden/>
          </w:rPr>
          <w:fldChar w:fldCharType="begin"/>
        </w:r>
        <w:r w:rsidR="00743D83">
          <w:rPr>
            <w:webHidden/>
          </w:rPr>
          <w:instrText xml:space="preserve"> PAGEREF _Toc133412006 \h </w:instrText>
        </w:r>
        <w:r w:rsidR="00743D83">
          <w:rPr>
            <w:webHidden/>
          </w:rPr>
        </w:r>
        <w:r w:rsidR="00743D83">
          <w:rPr>
            <w:webHidden/>
          </w:rPr>
          <w:fldChar w:fldCharType="separate"/>
        </w:r>
        <w:r w:rsidR="00A417A6">
          <w:rPr>
            <w:webHidden/>
          </w:rPr>
          <w:t>9</w:t>
        </w:r>
        <w:r w:rsidR="00743D83">
          <w:rPr>
            <w:webHidden/>
          </w:rPr>
          <w:fldChar w:fldCharType="end"/>
        </w:r>
      </w:hyperlink>
    </w:p>
    <w:p w14:paraId="269319C4" w14:textId="2399E442" w:rsidR="00743D83" w:rsidRDefault="00757759" w:rsidP="00597229">
      <w:pPr>
        <w:pStyle w:val="TOC3"/>
        <w:rPr>
          <w:rFonts w:eastAsiaTheme="minorEastAsia"/>
          <w:lang w:eastAsia="en-AU"/>
        </w:rPr>
      </w:pPr>
      <w:hyperlink w:anchor="_Toc133412007" w:history="1">
        <w:r w:rsidR="00743D83" w:rsidRPr="002559A8">
          <w:rPr>
            <w:rStyle w:val="Hyperlink"/>
          </w:rPr>
          <w:t>2.11.4</w:t>
        </w:r>
        <w:r w:rsidR="00743D83">
          <w:rPr>
            <w:rFonts w:eastAsiaTheme="minorEastAsia"/>
            <w:lang w:eastAsia="en-AU"/>
          </w:rPr>
          <w:tab/>
        </w:r>
        <w:r w:rsidR="00743D83" w:rsidRPr="002559A8">
          <w:rPr>
            <w:rStyle w:val="Hyperlink"/>
          </w:rPr>
          <w:t>Publications relating to research</w:t>
        </w:r>
        <w:r w:rsidR="00743D83">
          <w:rPr>
            <w:webHidden/>
          </w:rPr>
          <w:tab/>
        </w:r>
        <w:r w:rsidR="00743D83">
          <w:rPr>
            <w:webHidden/>
          </w:rPr>
          <w:fldChar w:fldCharType="begin"/>
        </w:r>
        <w:r w:rsidR="00743D83">
          <w:rPr>
            <w:webHidden/>
          </w:rPr>
          <w:instrText xml:space="preserve"> PAGEREF _Toc133412007 \h </w:instrText>
        </w:r>
        <w:r w:rsidR="00743D83">
          <w:rPr>
            <w:webHidden/>
          </w:rPr>
        </w:r>
        <w:r w:rsidR="00743D83">
          <w:rPr>
            <w:webHidden/>
          </w:rPr>
          <w:fldChar w:fldCharType="separate"/>
        </w:r>
        <w:r w:rsidR="00A417A6">
          <w:rPr>
            <w:webHidden/>
          </w:rPr>
          <w:t>9</w:t>
        </w:r>
        <w:r w:rsidR="00743D83">
          <w:rPr>
            <w:webHidden/>
          </w:rPr>
          <w:fldChar w:fldCharType="end"/>
        </w:r>
      </w:hyperlink>
    </w:p>
    <w:p w14:paraId="74502CEC" w14:textId="7D37EC87" w:rsidR="00743D83" w:rsidRDefault="00757759" w:rsidP="00597229">
      <w:pPr>
        <w:pStyle w:val="TOC3"/>
        <w:rPr>
          <w:rFonts w:eastAsiaTheme="minorEastAsia"/>
          <w:lang w:eastAsia="en-AU"/>
        </w:rPr>
      </w:pPr>
      <w:hyperlink w:anchor="_Toc133412008" w:history="1">
        <w:r w:rsidR="00743D83" w:rsidRPr="002559A8">
          <w:rPr>
            <w:rStyle w:val="Hyperlink"/>
          </w:rPr>
          <w:t>2.11.5</w:t>
        </w:r>
        <w:r w:rsidR="00743D83">
          <w:rPr>
            <w:rFonts w:eastAsiaTheme="minorEastAsia"/>
            <w:lang w:eastAsia="en-AU"/>
          </w:rPr>
          <w:tab/>
        </w:r>
        <w:r w:rsidR="00743D83" w:rsidRPr="002559A8">
          <w:rPr>
            <w:rStyle w:val="Hyperlink"/>
          </w:rPr>
          <w:t>Disposal of information</w:t>
        </w:r>
        <w:r w:rsidR="00743D83">
          <w:rPr>
            <w:webHidden/>
          </w:rPr>
          <w:tab/>
        </w:r>
        <w:r w:rsidR="00743D83">
          <w:rPr>
            <w:webHidden/>
          </w:rPr>
          <w:fldChar w:fldCharType="begin"/>
        </w:r>
        <w:r w:rsidR="00743D83">
          <w:rPr>
            <w:webHidden/>
          </w:rPr>
          <w:instrText xml:space="preserve"> PAGEREF _Toc133412008 \h </w:instrText>
        </w:r>
        <w:r w:rsidR="00743D83">
          <w:rPr>
            <w:webHidden/>
          </w:rPr>
        </w:r>
        <w:r w:rsidR="00743D83">
          <w:rPr>
            <w:webHidden/>
          </w:rPr>
          <w:fldChar w:fldCharType="separate"/>
        </w:r>
        <w:r w:rsidR="00A417A6">
          <w:rPr>
            <w:webHidden/>
          </w:rPr>
          <w:t>9</w:t>
        </w:r>
        <w:r w:rsidR="00743D83">
          <w:rPr>
            <w:webHidden/>
          </w:rPr>
          <w:fldChar w:fldCharType="end"/>
        </w:r>
      </w:hyperlink>
    </w:p>
    <w:p w14:paraId="42D846D5" w14:textId="1428B0F6" w:rsidR="00743D83" w:rsidRDefault="00757759" w:rsidP="00597229">
      <w:pPr>
        <w:pStyle w:val="TOC3"/>
        <w:rPr>
          <w:rFonts w:eastAsiaTheme="minorEastAsia"/>
          <w:lang w:eastAsia="en-AU"/>
        </w:rPr>
      </w:pPr>
      <w:hyperlink w:anchor="_Toc133412009" w:history="1">
        <w:r w:rsidR="00743D83" w:rsidRPr="002559A8">
          <w:rPr>
            <w:rStyle w:val="Hyperlink"/>
          </w:rPr>
          <w:t>2.11.6</w:t>
        </w:r>
        <w:r w:rsidR="00743D83">
          <w:rPr>
            <w:rFonts w:eastAsiaTheme="minorEastAsia"/>
            <w:lang w:eastAsia="en-AU"/>
          </w:rPr>
          <w:tab/>
        </w:r>
        <w:r w:rsidR="00743D83" w:rsidRPr="002559A8">
          <w:rPr>
            <w:rStyle w:val="Hyperlink"/>
          </w:rPr>
          <w:t>Complaints</w:t>
        </w:r>
        <w:r w:rsidR="00743D83">
          <w:rPr>
            <w:webHidden/>
          </w:rPr>
          <w:tab/>
        </w:r>
        <w:r w:rsidR="00743D83">
          <w:rPr>
            <w:webHidden/>
          </w:rPr>
          <w:fldChar w:fldCharType="begin"/>
        </w:r>
        <w:r w:rsidR="00743D83">
          <w:rPr>
            <w:webHidden/>
          </w:rPr>
          <w:instrText xml:space="preserve"> PAGEREF _Toc133412009 \h </w:instrText>
        </w:r>
        <w:r w:rsidR="00743D83">
          <w:rPr>
            <w:webHidden/>
          </w:rPr>
        </w:r>
        <w:r w:rsidR="00743D83">
          <w:rPr>
            <w:webHidden/>
          </w:rPr>
          <w:fldChar w:fldCharType="separate"/>
        </w:r>
        <w:r w:rsidR="00A417A6">
          <w:rPr>
            <w:webHidden/>
          </w:rPr>
          <w:t>10</w:t>
        </w:r>
        <w:r w:rsidR="00743D83">
          <w:rPr>
            <w:webHidden/>
          </w:rPr>
          <w:fldChar w:fldCharType="end"/>
        </w:r>
      </w:hyperlink>
    </w:p>
    <w:p w14:paraId="7E221ED5" w14:textId="1A00660B" w:rsidR="00743D83" w:rsidRDefault="00757759" w:rsidP="00597229">
      <w:pPr>
        <w:pStyle w:val="TOC3"/>
        <w:rPr>
          <w:rFonts w:eastAsiaTheme="minorEastAsia"/>
          <w:lang w:eastAsia="en-AU"/>
        </w:rPr>
      </w:pPr>
      <w:hyperlink w:anchor="_Toc133412010" w:history="1">
        <w:r w:rsidR="00743D83" w:rsidRPr="002559A8">
          <w:rPr>
            <w:rStyle w:val="Hyperlink"/>
          </w:rPr>
          <w:t>2.11.7</w:t>
        </w:r>
        <w:r w:rsidR="00743D83">
          <w:rPr>
            <w:rFonts w:eastAsiaTheme="minorEastAsia"/>
            <w:lang w:eastAsia="en-AU"/>
          </w:rPr>
          <w:tab/>
        </w:r>
        <w:r w:rsidR="00743D83" w:rsidRPr="002559A8">
          <w:rPr>
            <w:rStyle w:val="Hyperlink"/>
          </w:rPr>
          <w:t xml:space="preserve">Authority’s </w:t>
        </w:r>
        <w:r w:rsidR="00597229">
          <w:rPr>
            <w:rStyle w:val="Hyperlink"/>
          </w:rPr>
          <w:t>a</w:t>
        </w:r>
        <w:r w:rsidR="00743D83" w:rsidRPr="002559A8">
          <w:rPr>
            <w:rStyle w:val="Hyperlink"/>
          </w:rPr>
          <w:t xml:space="preserve">nnual </w:t>
        </w:r>
        <w:r w:rsidR="00597229">
          <w:rPr>
            <w:rStyle w:val="Hyperlink"/>
          </w:rPr>
          <w:t>r</w:t>
        </w:r>
        <w:r w:rsidR="00743D83" w:rsidRPr="002559A8">
          <w:rPr>
            <w:rStyle w:val="Hyperlink"/>
          </w:rPr>
          <w:t>eport and register</w:t>
        </w:r>
        <w:r w:rsidR="00743D83">
          <w:rPr>
            <w:webHidden/>
          </w:rPr>
          <w:tab/>
        </w:r>
        <w:r w:rsidR="00743D83">
          <w:rPr>
            <w:webHidden/>
          </w:rPr>
          <w:fldChar w:fldCharType="begin"/>
        </w:r>
        <w:r w:rsidR="00743D83">
          <w:rPr>
            <w:webHidden/>
          </w:rPr>
          <w:instrText xml:space="preserve"> PAGEREF _Toc133412010 \h </w:instrText>
        </w:r>
        <w:r w:rsidR="00743D83">
          <w:rPr>
            <w:webHidden/>
          </w:rPr>
        </w:r>
        <w:r w:rsidR="00743D83">
          <w:rPr>
            <w:webHidden/>
          </w:rPr>
          <w:fldChar w:fldCharType="separate"/>
        </w:r>
        <w:r w:rsidR="00A417A6">
          <w:rPr>
            <w:webHidden/>
          </w:rPr>
          <w:t>10</w:t>
        </w:r>
        <w:r w:rsidR="00743D83">
          <w:rPr>
            <w:webHidden/>
          </w:rPr>
          <w:fldChar w:fldCharType="end"/>
        </w:r>
      </w:hyperlink>
    </w:p>
    <w:p w14:paraId="7E05E030" w14:textId="2A737267" w:rsidR="00743D83" w:rsidRDefault="00757759" w:rsidP="00597229">
      <w:pPr>
        <w:pStyle w:val="TOC3"/>
        <w:rPr>
          <w:rFonts w:eastAsiaTheme="minorEastAsia"/>
          <w:lang w:eastAsia="en-AU"/>
        </w:rPr>
      </w:pPr>
      <w:hyperlink w:anchor="_Toc133412011" w:history="1">
        <w:r w:rsidR="00743D83" w:rsidRPr="002559A8">
          <w:rPr>
            <w:rStyle w:val="Hyperlink"/>
          </w:rPr>
          <w:t>2.11.8</w:t>
        </w:r>
        <w:r w:rsidR="00743D83">
          <w:rPr>
            <w:rFonts w:eastAsiaTheme="minorEastAsia"/>
            <w:lang w:eastAsia="en-AU"/>
          </w:rPr>
          <w:tab/>
        </w:r>
        <w:r w:rsidR="00743D83" w:rsidRPr="002559A8">
          <w:rPr>
            <w:rStyle w:val="Hyperlink"/>
          </w:rPr>
          <w:t>Information breaches and adverse events</w:t>
        </w:r>
        <w:r w:rsidR="00743D83">
          <w:rPr>
            <w:webHidden/>
          </w:rPr>
          <w:tab/>
        </w:r>
        <w:r w:rsidR="00743D83">
          <w:rPr>
            <w:webHidden/>
          </w:rPr>
          <w:fldChar w:fldCharType="begin"/>
        </w:r>
        <w:r w:rsidR="00743D83">
          <w:rPr>
            <w:webHidden/>
          </w:rPr>
          <w:instrText xml:space="preserve"> PAGEREF _Toc133412011 \h </w:instrText>
        </w:r>
        <w:r w:rsidR="00743D83">
          <w:rPr>
            <w:webHidden/>
          </w:rPr>
        </w:r>
        <w:r w:rsidR="00743D83">
          <w:rPr>
            <w:webHidden/>
          </w:rPr>
          <w:fldChar w:fldCharType="separate"/>
        </w:r>
        <w:r w:rsidR="00A417A6">
          <w:rPr>
            <w:webHidden/>
          </w:rPr>
          <w:t>10</w:t>
        </w:r>
        <w:r w:rsidR="00743D83">
          <w:rPr>
            <w:webHidden/>
          </w:rPr>
          <w:fldChar w:fldCharType="end"/>
        </w:r>
      </w:hyperlink>
    </w:p>
    <w:p w14:paraId="427699BB" w14:textId="411F2965" w:rsidR="00743D83" w:rsidRDefault="00757759" w:rsidP="00B95AEC">
      <w:pPr>
        <w:pStyle w:val="TOC1"/>
        <w:rPr>
          <w:rFonts w:eastAsiaTheme="minorEastAsia"/>
          <w:lang w:eastAsia="en-AU"/>
        </w:rPr>
      </w:pPr>
      <w:hyperlink w:anchor="_Toc133412012" w:history="1">
        <w:r w:rsidR="00743D83" w:rsidRPr="002559A8">
          <w:rPr>
            <w:rStyle w:val="Hyperlink"/>
          </w:rPr>
          <w:t>3.</w:t>
        </w:r>
        <w:r w:rsidR="00743D83">
          <w:rPr>
            <w:rFonts w:eastAsiaTheme="minorEastAsia"/>
            <w:lang w:eastAsia="en-AU"/>
          </w:rPr>
          <w:tab/>
        </w:r>
        <w:r w:rsidR="00743D83" w:rsidRPr="002559A8">
          <w:rPr>
            <w:rStyle w:val="Hyperlink"/>
          </w:rPr>
          <w:t>Principles for use, retention and disposal of information</w:t>
        </w:r>
        <w:r w:rsidR="00743D83">
          <w:rPr>
            <w:webHidden/>
          </w:rPr>
          <w:tab/>
        </w:r>
        <w:r w:rsidR="00743D83">
          <w:rPr>
            <w:webHidden/>
          </w:rPr>
          <w:fldChar w:fldCharType="begin"/>
        </w:r>
        <w:r w:rsidR="00743D83">
          <w:rPr>
            <w:webHidden/>
          </w:rPr>
          <w:instrText xml:space="preserve"> PAGEREF _Toc133412012 \h </w:instrText>
        </w:r>
        <w:r w:rsidR="00743D83">
          <w:rPr>
            <w:webHidden/>
          </w:rPr>
        </w:r>
        <w:r w:rsidR="00743D83">
          <w:rPr>
            <w:webHidden/>
          </w:rPr>
          <w:fldChar w:fldCharType="separate"/>
        </w:r>
        <w:r w:rsidR="00A417A6">
          <w:rPr>
            <w:webHidden/>
          </w:rPr>
          <w:t>10</w:t>
        </w:r>
        <w:r w:rsidR="00743D83">
          <w:rPr>
            <w:webHidden/>
          </w:rPr>
          <w:fldChar w:fldCharType="end"/>
        </w:r>
      </w:hyperlink>
    </w:p>
    <w:p w14:paraId="5AF4845B" w14:textId="5655E5BB" w:rsidR="00743D83" w:rsidRDefault="00757759" w:rsidP="00B95AEC">
      <w:pPr>
        <w:pStyle w:val="TOC2"/>
        <w:rPr>
          <w:rFonts w:eastAsiaTheme="minorEastAsia"/>
          <w:lang w:eastAsia="en-AU"/>
        </w:rPr>
      </w:pPr>
      <w:hyperlink w:anchor="_Toc133412013" w:history="1">
        <w:r w:rsidR="00743D83" w:rsidRPr="002559A8">
          <w:rPr>
            <w:rStyle w:val="Hyperlink"/>
          </w:rPr>
          <w:t>3.1</w:t>
        </w:r>
        <w:r w:rsidR="00743D83">
          <w:rPr>
            <w:rFonts w:eastAsiaTheme="minorEastAsia"/>
            <w:lang w:eastAsia="en-AU"/>
          </w:rPr>
          <w:tab/>
        </w:r>
        <w:r w:rsidR="00743D83" w:rsidRPr="002559A8">
          <w:rPr>
            <w:rStyle w:val="Hyperlink"/>
          </w:rPr>
          <w:t>Principles for use of information</w:t>
        </w:r>
        <w:r w:rsidR="00743D83">
          <w:rPr>
            <w:webHidden/>
          </w:rPr>
          <w:tab/>
        </w:r>
        <w:r w:rsidR="00743D83">
          <w:rPr>
            <w:webHidden/>
          </w:rPr>
          <w:fldChar w:fldCharType="begin"/>
        </w:r>
        <w:r w:rsidR="00743D83">
          <w:rPr>
            <w:webHidden/>
          </w:rPr>
          <w:instrText xml:space="preserve"> PAGEREF _Toc133412013 \h </w:instrText>
        </w:r>
        <w:r w:rsidR="00743D83">
          <w:rPr>
            <w:webHidden/>
          </w:rPr>
        </w:r>
        <w:r w:rsidR="00743D83">
          <w:rPr>
            <w:webHidden/>
          </w:rPr>
          <w:fldChar w:fldCharType="separate"/>
        </w:r>
        <w:r w:rsidR="00A417A6">
          <w:rPr>
            <w:webHidden/>
          </w:rPr>
          <w:t>10</w:t>
        </w:r>
        <w:r w:rsidR="00743D83">
          <w:rPr>
            <w:webHidden/>
          </w:rPr>
          <w:fldChar w:fldCharType="end"/>
        </w:r>
      </w:hyperlink>
    </w:p>
    <w:p w14:paraId="718686B3" w14:textId="1AE3F37B" w:rsidR="00743D83" w:rsidRDefault="00757759" w:rsidP="00B95AEC">
      <w:pPr>
        <w:pStyle w:val="TOC2"/>
        <w:rPr>
          <w:rFonts w:eastAsiaTheme="minorEastAsia"/>
          <w:lang w:eastAsia="en-AU"/>
        </w:rPr>
      </w:pPr>
      <w:hyperlink w:anchor="_Toc133412014" w:history="1">
        <w:r w:rsidR="00743D83" w:rsidRPr="002559A8">
          <w:rPr>
            <w:rStyle w:val="Hyperlink"/>
          </w:rPr>
          <w:t>3.2</w:t>
        </w:r>
        <w:r w:rsidR="00743D83">
          <w:rPr>
            <w:rFonts w:eastAsiaTheme="minorEastAsia"/>
            <w:lang w:eastAsia="en-AU"/>
          </w:rPr>
          <w:tab/>
        </w:r>
        <w:r w:rsidR="00743D83" w:rsidRPr="002559A8">
          <w:rPr>
            <w:rStyle w:val="Hyperlink"/>
          </w:rPr>
          <w:t>Principles for retention of information</w:t>
        </w:r>
        <w:r w:rsidR="00743D83">
          <w:rPr>
            <w:webHidden/>
          </w:rPr>
          <w:tab/>
        </w:r>
        <w:r w:rsidR="00743D83">
          <w:rPr>
            <w:webHidden/>
          </w:rPr>
          <w:fldChar w:fldCharType="begin"/>
        </w:r>
        <w:r w:rsidR="00743D83">
          <w:rPr>
            <w:webHidden/>
          </w:rPr>
          <w:instrText xml:space="preserve"> PAGEREF _Toc133412014 \h </w:instrText>
        </w:r>
        <w:r w:rsidR="00743D83">
          <w:rPr>
            <w:webHidden/>
          </w:rPr>
        </w:r>
        <w:r w:rsidR="00743D83">
          <w:rPr>
            <w:webHidden/>
          </w:rPr>
          <w:fldChar w:fldCharType="separate"/>
        </w:r>
        <w:r w:rsidR="00A417A6">
          <w:rPr>
            <w:webHidden/>
          </w:rPr>
          <w:t>11</w:t>
        </w:r>
        <w:r w:rsidR="00743D83">
          <w:rPr>
            <w:webHidden/>
          </w:rPr>
          <w:fldChar w:fldCharType="end"/>
        </w:r>
      </w:hyperlink>
    </w:p>
    <w:p w14:paraId="50EA7398" w14:textId="4319EC79" w:rsidR="00743D83" w:rsidRDefault="00757759" w:rsidP="00597229">
      <w:pPr>
        <w:pStyle w:val="TOC3"/>
        <w:rPr>
          <w:rFonts w:eastAsiaTheme="minorEastAsia"/>
          <w:lang w:eastAsia="en-AU"/>
        </w:rPr>
      </w:pPr>
      <w:hyperlink w:anchor="_Toc133412015" w:history="1">
        <w:r w:rsidR="00743D83" w:rsidRPr="002559A8">
          <w:rPr>
            <w:rStyle w:val="Hyperlink"/>
          </w:rPr>
          <w:t>3.2.1</w:t>
        </w:r>
        <w:r w:rsidR="00743D83">
          <w:rPr>
            <w:rFonts w:eastAsiaTheme="minorEastAsia"/>
            <w:lang w:eastAsia="en-AU"/>
          </w:rPr>
          <w:tab/>
        </w:r>
        <w:r w:rsidR="00743D83" w:rsidRPr="002559A8">
          <w:rPr>
            <w:rStyle w:val="Hyperlink"/>
          </w:rPr>
          <w:t>Physical/</w:t>
        </w:r>
        <w:r w:rsidR="00597229">
          <w:rPr>
            <w:rStyle w:val="Hyperlink"/>
          </w:rPr>
          <w:t>e</w:t>
        </w:r>
        <w:r w:rsidR="00743D83" w:rsidRPr="002559A8">
          <w:rPr>
            <w:rStyle w:val="Hyperlink"/>
          </w:rPr>
          <w:t>nvironmental security</w:t>
        </w:r>
        <w:r w:rsidR="00743D83">
          <w:rPr>
            <w:webHidden/>
          </w:rPr>
          <w:tab/>
        </w:r>
        <w:r w:rsidR="00743D83">
          <w:rPr>
            <w:webHidden/>
          </w:rPr>
          <w:fldChar w:fldCharType="begin"/>
        </w:r>
        <w:r w:rsidR="00743D83">
          <w:rPr>
            <w:webHidden/>
          </w:rPr>
          <w:instrText xml:space="preserve"> PAGEREF _Toc133412015 \h </w:instrText>
        </w:r>
        <w:r w:rsidR="00743D83">
          <w:rPr>
            <w:webHidden/>
          </w:rPr>
        </w:r>
        <w:r w:rsidR="00743D83">
          <w:rPr>
            <w:webHidden/>
          </w:rPr>
          <w:fldChar w:fldCharType="separate"/>
        </w:r>
        <w:r w:rsidR="00A417A6">
          <w:rPr>
            <w:webHidden/>
          </w:rPr>
          <w:t>11</w:t>
        </w:r>
        <w:r w:rsidR="00743D83">
          <w:rPr>
            <w:webHidden/>
          </w:rPr>
          <w:fldChar w:fldCharType="end"/>
        </w:r>
      </w:hyperlink>
    </w:p>
    <w:p w14:paraId="4D615DB8" w14:textId="3740AF69" w:rsidR="00743D83" w:rsidRDefault="00757759" w:rsidP="00597229">
      <w:pPr>
        <w:pStyle w:val="TOC3"/>
        <w:rPr>
          <w:rFonts w:eastAsiaTheme="minorEastAsia"/>
          <w:lang w:eastAsia="en-AU"/>
        </w:rPr>
      </w:pPr>
      <w:hyperlink w:anchor="_Toc133412016" w:history="1">
        <w:r w:rsidR="00743D83" w:rsidRPr="002559A8">
          <w:rPr>
            <w:rStyle w:val="Hyperlink"/>
          </w:rPr>
          <w:t>3.2.2</w:t>
        </w:r>
        <w:r w:rsidR="00743D83">
          <w:rPr>
            <w:rFonts w:eastAsiaTheme="minorEastAsia"/>
            <w:lang w:eastAsia="en-AU"/>
          </w:rPr>
          <w:tab/>
        </w:r>
        <w:r w:rsidR="00743D83" w:rsidRPr="002559A8">
          <w:rPr>
            <w:rStyle w:val="Hyperlink"/>
          </w:rPr>
          <w:t>Technological security</w:t>
        </w:r>
        <w:r w:rsidR="00743D83">
          <w:rPr>
            <w:webHidden/>
          </w:rPr>
          <w:tab/>
        </w:r>
        <w:r w:rsidR="00743D83">
          <w:rPr>
            <w:webHidden/>
          </w:rPr>
          <w:fldChar w:fldCharType="begin"/>
        </w:r>
        <w:r w:rsidR="00743D83">
          <w:rPr>
            <w:webHidden/>
          </w:rPr>
          <w:instrText xml:space="preserve"> PAGEREF _Toc133412016 \h </w:instrText>
        </w:r>
        <w:r w:rsidR="00743D83">
          <w:rPr>
            <w:webHidden/>
          </w:rPr>
        </w:r>
        <w:r w:rsidR="00743D83">
          <w:rPr>
            <w:webHidden/>
          </w:rPr>
          <w:fldChar w:fldCharType="separate"/>
        </w:r>
        <w:r w:rsidR="00A417A6">
          <w:rPr>
            <w:webHidden/>
          </w:rPr>
          <w:t>12</w:t>
        </w:r>
        <w:r w:rsidR="00743D83">
          <w:rPr>
            <w:webHidden/>
          </w:rPr>
          <w:fldChar w:fldCharType="end"/>
        </w:r>
      </w:hyperlink>
    </w:p>
    <w:p w14:paraId="2B552AF8" w14:textId="66F41A1D" w:rsidR="00743D83" w:rsidRDefault="00757759" w:rsidP="00597229">
      <w:pPr>
        <w:pStyle w:val="TOC3"/>
        <w:rPr>
          <w:rFonts w:eastAsiaTheme="minorEastAsia"/>
          <w:lang w:eastAsia="en-AU"/>
        </w:rPr>
      </w:pPr>
      <w:hyperlink w:anchor="_Toc133412017" w:history="1">
        <w:r w:rsidR="00743D83" w:rsidRPr="002559A8">
          <w:rPr>
            <w:rStyle w:val="Hyperlink"/>
          </w:rPr>
          <w:t>3.2.3</w:t>
        </w:r>
        <w:r w:rsidR="00743D83">
          <w:rPr>
            <w:rFonts w:eastAsiaTheme="minorEastAsia"/>
            <w:lang w:eastAsia="en-AU"/>
          </w:rPr>
          <w:tab/>
        </w:r>
        <w:r w:rsidR="00743D83" w:rsidRPr="002559A8">
          <w:rPr>
            <w:rStyle w:val="Hyperlink"/>
          </w:rPr>
          <w:t>Transportation security</w:t>
        </w:r>
        <w:r w:rsidR="00743D83">
          <w:rPr>
            <w:webHidden/>
          </w:rPr>
          <w:tab/>
        </w:r>
        <w:r w:rsidR="00743D83">
          <w:rPr>
            <w:webHidden/>
          </w:rPr>
          <w:fldChar w:fldCharType="begin"/>
        </w:r>
        <w:r w:rsidR="00743D83">
          <w:rPr>
            <w:webHidden/>
          </w:rPr>
          <w:instrText xml:space="preserve"> PAGEREF _Toc133412017 \h </w:instrText>
        </w:r>
        <w:r w:rsidR="00743D83">
          <w:rPr>
            <w:webHidden/>
          </w:rPr>
        </w:r>
        <w:r w:rsidR="00743D83">
          <w:rPr>
            <w:webHidden/>
          </w:rPr>
          <w:fldChar w:fldCharType="separate"/>
        </w:r>
        <w:r w:rsidR="00A417A6">
          <w:rPr>
            <w:webHidden/>
          </w:rPr>
          <w:t>12</w:t>
        </w:r>
        <w:r w:rsidR="00743D83">
          <w:rPr>
            <w:webHidden/>
          </w:rPr>
          <w:fldChar w:fldCharType="end"/>
        </w:r>
      </w:hyperlink>
    </w:p>
    <w:p w14:paraId="7D5E3EBC" w14:textId="72FC6D63" w:rsidR="00743D83" w:rsidRDefault="00757759" w:rsidP="00597229">
      <w:pPr>
        <w:pStyle w:val="TOC3"/>
        <w:rPr>
          <w:rFonts w:eastAsiaTheme="minorEastAsia"/>
          <w:lang w:eastAsia="en-AU"/>
        </w:rPr>
      </w:pPr>
      <w:hyperlink w:anchor="_Toc133412018" w:history="1">
        <w:r w:rsidR="00743D83" w:rsidRPr="002559A8">
          <w:rPr>
            <w:rStyle w:val="Hyperlink"/>
          </w:rPr>
          <w:t>3.2.4</w:t>
        </w:r>
        <w:r w:rsidR="00743D83">
          <w:rPr>
            <w:rFonts w:eastAsiaTheme="minorEastAsia"/>
            <w:lang w:eastAsia="en-AU"/>
          </w:rPr>
          <w:tab/>
        </w:r>
        <w:r w:rsidR="00743D83" w:rsidRPr="002559A8">
          <w:rPr>
            <w:rStyle w:val="Hyperlink"/>
          </w:rPr>
          <w:t>Privacy</w:t>
        </w:r>
        <w:r w:rsidR="00743D83">
          <w:rPr>
            <w:webHidden/>
          </w:rPr>
          <w:tab/>
        </w:r>
        <w:r w:rsidR="00743D83">
          <w:rPr>
            <w:webHidden/>
          </w:rPr>
          <w:fldChar w:fldCharType="begin"/>
        </w:r>
        <w:r w:rsidR="00743D83">
          <w:rPr>
            <w:webHidden/>
          </w:rPr>
          <w:instrText xml:space="preserve"> PAGEREF _Toc133412018 \h </w:instrText>
        </w:r>
        <w:r w:rsidR="00743D83">
          <w:rPr>
            <w:webHidden/>
          </w:rPr>
        </w:r>
        <w:r w:rsidR="00743D83">
          <w:rPr>
            <w:webHidden/>
          </w:rPr>
          <w:fldChar w:fldCharType="separate"/>
        </w:r>
        <w:r w:rsidR="00A417A6">
          <w:rPr>
            <w:webHidden/>
          </w:rPr>
          <w:t>12</w:t>
        </w:r>
        <w:r w:rsidR="00743D83">
          <w:rPr>
            <w:webHidden/>
          </w:rPr>
          <w:fldChar w:fldCharType="end"/>
        </w:r>
      </w:hyperlink>
    </w:p>
    <w:p w14:paraId="2399BFEA" w14:textId="0A573C22" w:rsidR="00743D83" w:rsidRDefault="00757759" w:rsidP="00B95AEC">
      <w:pPr>
        <w:pStyle w:val="TOC2"/>
        <w:rPr>
          <w:rFonts w:eastAsiaTheme="minorEastAsia"/>
          <w:lang w:eastAsia="en-AU"/>
        </w:rPr>
      </w:pPr>
      <w:hyperlink w:anchor="_Toc133412019" w:history="1">
        <w:r w:rsidR="00743D83" w:rsidRPr="002559A8">
          <w:rPr>
            <w:rStyle w:val="Hyperlink"/>
          </w:rPr>
          <w:t>3.3</w:t>
        </w:r>
        <w:r w:rsidR="00743D83">
          <w:rPr>
            <w:rFonts w:eastAsiaTheme="minorEastAsia"/>
            <w:lang w:eastAsia="en-AU"/>
          </w:rPr>
          <w:tab/>
        </w:r>
        <w:r w:rsidR="00743D83" w:rsidRPr="002559A8">
          <w:rPr>
            <w:rStyle w:val="Hyperlink"/>
          </w:rPr>
          <w:t>Principles for disposal of information</w:t>
        </w:r>
        <w:r w:rsidR="00743D83">
          <w:rPr>
            <w:webHidden/>
          </w:rPr>
          <w:tab/>
        </w:r>
        <w:r w:rsidR="00743D83">
          <w:rPr>
            <w:webHidden/>
          </w:rPr>
          <w:fldChar w:fldCharType="begin"/>
        </w:r>
        <w:r w:rsidR="00743D83">
          <w:rPr>
            <w:webHidden/>
          </w:rPr>
          <w:instrText xml:space="preserve"> PAGEREF _Toc133412019 \h </w:instrText>
        </w:r>
        <w:r w:rsidR="00743D83">
          <w:rPr>
            <w:webHidden/>
          </w:rPr>
        </w:r>
        <w:r w:rsidR="00743D83">
          <w:rPr>
            <w:webHidden/>
          </w:rPr>
          <w:fldChar w:fldCharType="separate"/>
        </w:r>
        <w:r w:rsidR="00A417A6">
          <w:rPr>
            <w:webHidden/>
          </w:rPr>
          <w:t>13</w:t>
        </w:r>
        <w:r w:rsidR="00743D83">
          <w:rPr>
            <w:webHidden/>
          </w:rPr>
          <w:fldChar w:fldCharType="end"/>
        </w:r>
      </w:hyperlink>
    </w:p>
    <w:p w14:paraId="5C64332C" w14:textId="61A5EE1F" w:rsidR="00743D83" w:rsidRDefault="00757759" w:rsidP="00B95AEC">
      <w:pPr>
        <w:pStyle w:val="TOC1"/>
        <w:rPr>
          <w:rFonts w:eastAsiaTheme="minorEastAsia"/>
          <w:lang w:eastAsia="en-AU"/>
        </w:rPr>
      </w:pPr>
      <w:hyperlink w:anchor="_Toc133412020" w:history="1">
        <w:r w:rsidR="00743D83" w:rsidRPr="002559A8">
          <w:rPr>
            <w:rStyle w:val="Hyperlink"/>
          </w:rPr>
          <w:t>4.</w:t>
        </w:r>
        <w:r w:rsidR="00743D83">
          <w:rPr>
            <w:rFonts w:eastAsiaTheme="minorEastAsia"/>
            <w:lang w:eastAsia="en-AU"/>
          </w:rPr>
          <w:tab/>
        </w:r>
        <w:r w:rsidR="00743D83" w:rsidRPr="002559A8">
          <w:rPr>
            <w:rStyle w:val="Hyperlink"/>
          </w:rPr>
          <w:t>Information breach protocol</w:t>
        </w:r>
        <w:r w:rsidR="00743D83">
          <w:rPr>
            <w:webHidden/>
          </w:rPr>
          <w:tab/>
        </w:r>
        <w:r w:rsidR="00743D83">
          <w:rPr>
            <w:webHidden/>
          </w:rPr>
          <w:fldChar w:fldCharType="begin"/>
        </w:r>
        <w:r w:rsidR="00743D83">
          <w:rPr>
            <w:webHidden/>
          </w:rPr>
          <w:instrText xml:space="preserve"> PAGEREF _Toc133412020 \h </w:instrText>
        </w:r>
        <w:r w:rsidR="00743D83">
          <w:rPr>
            <w:webHidden/>
          </w:rPr>
        </w:r>
        <w:r w:rsidR="00743D83">
          <w:rPr>
            <w:webHidden/>
          </w:rPr>
          <w:fldChar w:fldCharType="separate"/>
        </w:r>
        <w:r w:rsidR="00A417A6">
          <w:rPr>
            <w:webHidden/>
          </w:rPr>
          <w:t>13</w:t>
        </w:r>
        <w:r w:rsidR="00743D83">
          <w:rPr>
            <w:webHidden/>
          </w:rPr>
          <w:fldChar w:fldCharType="end"/>
        </w:r>
      </w:hyperlink>
    </w:p>
    <w:p w14:paraId="0B0BFD8C" w14:textId="49D5FA80" w:rsidR="00743D83" w:rsidRDefault="00757759" w:rsidP="00B95AEC">
      <w:pPr>
        <w:pStyle w:val="TOC2"/>
        <w:rPr>
          <w:rFonts w:eastAsiaTheme="minorEastAsia"/>
          <w:lang w:eastAsia="en-AU"/>
        </w:rPr>
      </w:pPr>
      <w:hyperlink w:anchor="_Toc133412021" w:history="1">
        <w:r w:rsidR="00743D83" w:rsidRPr="002559A8">
          <w:rPr>
            <w:rStyle w:val="Hyperlink"/>
          </w:rPr>
          <w:t>4.1</w:t>
        </w:r>
        <w:r w:rsidR="00743D83">
          <w:rPr>
            <w:rFonts w:eastAsiaTheme="minorEastAsia"/>
            <w:lang w:eastAsia="en-AU"/>
          </w:rPr>
          <w:tab/>
        </w:r>
        <w:r w:rsidR="00743D83" w:rsidRPr="002559A8">
          <w:rPr>
            <w:rStyle w:val="Hyperlink"/>
          </w:rPr>
          <w:t>Breach definition</w:t>
        </w:r>
        <w:r w:rsidR="00743D83">
          <w:rPr>
            <w:webHidden/>
          </w:rPr>
          <w:tab/>
        </w:r>
        <w:r w:rsidR="00743D83">
          <w:rPr>
            <w:webHidden/>
          </w:rPr>
          <w:fldChar w:fldCharType="begin"/>
        </w:r>
        <w:r w:rsidR="00743D83">
          <w:rPr>
            <w:webHidden/>
          </w:rPr>
          <w:instrText xml:space="preserve"> PAGEREF _Toc133412021 \h </w:instrText>
        </w:r>
        <w:r w:rsidR="00743D83">
          <w:rPr>
            <w:webHidden/>
          </w:rPr>
        </w:r>
        <w:r w:rsidR="00743D83">
          <w:rPr>
            <w:webHidden/>
          </w:rPr>
          <w:fldChar w:fldCharType="separate"/>
        </w:r>
        <w:r w:rsidR="00A417A6">
          <w:rPr>
            <w:webHidden/>
          </w:rPr>
          <w:t>13</w:t>
        </w:r>
        <w:r w:rsidR="00743D83">
          <w:rPr>
            <w:webHidden/>
          </w:rPr>
          <w:fldChar w:fldCharType="end"/>
        </w:r>
      </w:hyperlink>
    </w:p>
    <w:p w14:paraId="660AA02D" w14:textId="31BC138B" w:rsidR="00743D83" w:rsidRDefault="00757759" w:rsidP="00B95AEC">
      <w:pPr>
        <w:pStyle w:val="TOC2"/>
        <w:rPr>
          <w:rFonts w:eastAsiaTheme="minorEastAsia"/>
          <w:lang w:eastAsia="en-AU"/>
        </w:rPr>
      </w:pPr>
      <w:hyperlink w:anchor="_Toc133412022" w:history="1">
        <w:r w:rsidR="00743D83" w:rsidRPr="002559A8">
          <w:rPr>
            <w:rStyle w:val="Hyperlink"/>
          </w:rPr>
          <w:t>4.2</w:t>
        </w:r>
        <w:r w:rsidR="00743D83">
          <w:rPr>
            <w:rFonts w:eastAsiaTheme="minorEastAsia"/>
            <w:lang w:eastAsia="en-AU"/>
          </w:rPr>
          <w:tab/>
        </w:r>
        <w:r w:rsidR="00743D83" w:rsidRPr="002559A8">
          <w:rPr>
            <w:rStyle w:val="Hyperlink"/>
          </w:rPr>
          <w:t>Responding to breaches</w:t>
        </w:r>
        <w:r w:rsidR="00743D83">
          <w:rPr>
            <w:webHidden/>
          </w:rPr>
          <w:tab/>
        </w:r>
        <w:r w:rsidR="00743D83">
          <w:rPr>
            <w:webHidden/>
          </w:rPr>
          <w:fldChar w:fldCharType="begin"/>
        </w:r>
        <w:r w:rsidR="00743D83">
          <w:rPr>
            <w:webHidden/>
          </w:rPr>
          <w:instrText xml:space="preserve"> PAGEREF _Toc133412022 \h </w:instrText>
        </w:r>
        <w:r w:rsidR="00743D83">
          <w:rPr>
            <w:webHidden/>
          </w:rPr>
        </w:r>
        <w:r w:rsidR="00743D83">
          <w:rPr>
            <w:webHidden/>
          </w:rPr>
          <w:fldChar w:fldCharType="separate"/>
        </w:r>
        <w:r w:rsidR="00A417A6">
          <w:rPr>
            <w:webHidden/>
          </w:rPr>
          <w:t>14</w:t>
        </w:r>
        <w:r w:rsidR="00743D83">
          <w:rPr>
            <w:webHidden/>
          </w:rPr>
          <w:fldChar w:fldCharType="end"/>
        </w:r>
      </w:hyperlink>
    </w:p>
    <w:p w14:paraId="40AFC0A7" w14:textId="079FCFA7" w:rsidR="00743D83" w:rsidRDefault="00757759" w:rsidP="00B95AEC">
      <w:pPr>
        <w:pStyle w:val="TOC2"/>
        <w:rPr>
          <w:rFonts w:eastAsiaTheme="minorEastAsia"/>
          <w:lang w:eastAsia="en-AU"/>
        </w:rPr>
      </w:pPr>
      <w:hyperlink w:anchor="_Toc133412023" w:history="1">
        <w:r w:rsidR="00743D83" w:rsidRPr="002559A8">
          <w:rPr>
            <w:rStyle w:val="Hyperlink"/>
          </w:rPr>
          <w:t>4.3</w:t>
        </w:r>
        <w:r w:rsidR="00743D83">
          <w:rPr>
            <w:rFonts w:eastAsiaTheme="minorEastAsia"/>
            <w:lang w:eastAsia="en-AU"/>
          </w:rPr>
          <w:tab/>
        </w:r>
        <w:r w:rsidR="00743D83" w:rsidRPr="002559A8">
          <w:rPr>
            <w:rStyle w:val="Hyperlink"/>
          </w:rPr>
          <w:t>Reporting breaches</w:t>
        </w:r>
        <w:r w:rsidR="00743D83">
          <w:rPr>
            <w:webHidden/>
          </w:rPr>
          <w:tab/>
        </w:r>
        <w:r w:rsidR="00743D83">
          <w:rPr>
            <w:webHidden/>
          </w:rPr>
          <w:fldChar w:fldCharType="begin"/>
        </w:r>
        <w:r w:rsidR="00743D83">
          <w:rPr>
            <w:webHidden/>
          </w:rPr>
          <w:instrText xml:space="preserve"> PAGEREF _Toc133412023 \h </w:instrText>
        </w:r>
        <w:r w:rsidR="00743D83">
          <w:rPr>
            <w:webHidden/>
          </w:rPr>
        </w:r>
        <w:r w:rsidR="00743D83">
          <w:rPr>
            <w:webHidden/>
          </w:rPr>
          <w:fldChar w:fldCharType="separate"/>
        </w:r>
        <w:r w:rsidR="00A417A6">
          <w:rPr>
            <w:webHidden/>
          </w:rPr>
          <w:t>14</w:t>
        </w:r>
        <w:r w:rsidR="00743D83">
          <w:rPr>
            <w:webHidden/>
          </w:rPr>
          <w:fldChar w:fldCharType="end"/>
        </w:r>
      </w:hyperlink>
    </w:p>
    <w:p w14:paraId="317EAC7F" w14:textId="7CC8FDED" w:rsidR="00743D83" w:rsidRDefault="00757759" w:rsidP="00B95AEC">
      <w:pPr>
        <w:pStyle w:val="TOC1"/>
        <w:rPr>
          <w:rFonts w:eastAsiaTheme="minorEastAsia"/>
          <w:lang w:eastAsia="en-AU"/>
        </w:rPr>
      </w:pPr>
      <w:hyperlink w:anchor="_Toc133412024" w:history="1">
        <w:r w:rsidR="00743D83" w:rsidRPr="002559A8">
          <w:rPr>
            <w:rStyle w:val="Hyperlink"/>
          </w:rPr>
          <w:t>5.</w:t>
        </w:r>
        <w:r w:rsidR="00743D83">
          <w:rPr>
            <w:rFonts w:eastAsiaTheme="minorEastAsia"/>
            <w:lang w:eastAsia="en-AU"/>
          </w:rPr>
          <w:tab/>
        </w:r>
        <w:r w:rsidR="00743D83" w:rsidRPr="002559A8">
          <w:rPr>
            <w:rStyle w:val="Hyperlink"/>
          </w:rPr>
          <w:t>Principles for reporting and accountability</w:t>
        </w:r>
        <w:r w:rsidR="00743D83">
          <w:rPr>
            <w:webHidden/>
          </w:rPr>
          <w:tab/>
        </w:r>
        <w:r w:rsidR="00743D83">
          <w:rPr>
            <w:webHidden/>
          </w:rPr>
          <w:fldChar w:fldCharType="begin"/>
        </w:r>
        <w:r w:rsidR="00743D83">
          <w:rPr>
            <w:webHidden/>
          </w:rPr>
          <w:instrText xml:space="preserve"> PAGEREF _Toc133412024 \h </w:instrText>
        </w:r>
        <w:r w:rsidR="00743D83">
          <w:rPr>
            <w:webHidden/>
          </w:rPr>
        </w:r>
        <w:r w:rsidR="00743D83">
          <w:rPr>
            <w:webHidden/>
          </w:rPr>
          <w:fldChar w:fldCharType="separate"/>
        </w:r>
        <w:r w:rsidR="00A417A6">
          <w:rPr>
            <w:webHidden/>
          </w:rPr>
          <w:t>15</w:t>
        </w:r>
        <w:r w:rsidR="00743D83">
          <w:rPr>
            <w:webHidden/>
          </w:rPr>
          <w:fldChar w:fldCharType="end"/>
        </w:r>
      </w:hyperlink>
    </w:p>
    <w:p w14:paraId="63AC5834" w14:textId="4E555B3D" w:rsidR="00743D83" w:rsidRDefault="00757759" w:rsidP="00B95AEC">
      <w:pPr>
        <w:pStyle w:val="TOC2"/>
        <w:rPr>
          <w:rFonts w:eastAsiaTheme="minorEastAsia"/>
          <w:lang w:eastAsia="en-AU"/>
        </w:rPr>
      </w:pPr>
      <w:hyperlink w:anchor="_Toc133412025" w:history="1">
        <w:r w:rsidR="00743D83" w:rsidRPr="002559A8">
          <w:rPr>
            <w:rStyle w:val="Hyperlink"/>
          </w:rPr>
          <w:t>5.1</w:t>
        </w:r>
        <w:r w:rsidR="00743D83">
          <w:rPr>
            <w:rFonts w:eastAsiaTheme="minorEastAsia"/>
            <w:lang w:eastAsia="en-AU"/>
          </w:rPr>
          <w:tab/>
        </w:r>
        <w:r w:rsidR="00743D83" w:rsidRPr="002559A8">
          <w:rPr>
            <w:rStyle w:val="Hyperlink"/>
          </w:rPr>
          <w:t>Principles for monitoring research projects</w:t>
        </w:r>
        <w:r w:rsidR="00743D83">
          <w:rPr>
            <w:webHidden/>
          </w:rPr>
          <w:tab/>
        </w:r>
        <w:r w:rsidR="00743D83">
          <w:rPr>
            <w:webHidden/>
          </w:rPr>
          <w:fldChar w:fldCharType="begin"/>
        </w:r>
        <w:r w:rsidR="00743D83">
          <w:rPr>
            <w:webHidden/>
          </w:rPr>
          <w:instrText xml:space="preserve"> PAGEREF _Toc133412025 \h </w:instrText>
        </w:r>
        <w:r w:rsidR="00743D83">
          <w:rPr>
            <w:webHidden/>
          </w:rPr>
        </w:r>
        <w:r w:rsidR="00743D83">
          <w:rPr>
            <w:webHidden/>
          </w:rPr>
          <w:fldChar w:fldCharType="separate"/>
        </w:r>
        <w:r w:rsidR="00A417A6">
          <w:rPr>
            <w:webHidden/>
          </w:rPr>
          <w:t>15</w:t>
        </w:r>
        <w:r w:rsidR="00743D83">
          <w:rPr>
            <w:webHidden/>
          </w:rPr>
          <w:fldChar w:fldCharType="end"/>
        </w:r>
      </w:hyperlink>
    </w:p>
    <w:p w14:paraId="65C0BB73" w14:textId="22A08BC4" w:rsidR="00743D83" w:rsidRDefault="00757759" w:rsidP="00B95AEC">
      <w:pPr>
        <w:pStyle w:val="TOC2"/>
        <w:rPr>
          <w:rFonts w:eastAsiaTheme="minorEastAsia"/>
          <w:lang w:eastAsia="en-AU"/>
        </w:rPr>
      </w:pPr>
      <w:hyperlink w:anchor="_Toc133412026" w:history="1">
        <w:r w:rsidR="00743D83" w:rsidRPr="002559A8">
          <w:rPr>
            <w:rStyle w:val="Hyperlink"/>
          </w:rPr>
          <w:t>5.2</w:t>
        </w:r>
        <w:r w:rsidR="00743D83">
          <w:rPr>
            <w:rFonts w:eastAsiaTheme="minorEastAsia"/>
            <w:lang w:eastAsia="en-AU"/>
          </w:rPr>
          <w:tab/>
        </w:r>
        <w:r w:rsidR="00743D83" w:rsidRPr="002559A8">
          <w:rPr>
            <w:rStyle w:val="Hyperlink"/>
          </w:rPr>
          <w:t>Principles for communication of research findings</w:t>
        </w:r>
        <w:r w:rsidR="00743D83">
          <w:rPr>
            <w:webHidden/>
          </w:rPr>
          <w:tab/>
        </w:r>
        <w:r w:rsidR="00743D83">
          <w:rPr>
            <w:webHidden/>
          </w:rPr>
          <w:fldChar w:fldCharType="begin"/>
        </w:r>
        <w:r w:rsidR="00743D83">
          <w:rPr>
            <w:webHidden/>
          </w:rPr>
          <w:instrText xml:space="preserve"> PAGEREF _Toc133412026 \h </w:instrText>
        </w:r>
        <w:r w:rsidR="00743D83">
          <w:rPr>
            <w:webHidden/>
          </w:rPr>
        </w:r>
        <w:r w:rsidR="00743D83">
          <w:rPr>
            <w:webHidden/>
          </w:rPr>
          <w:fldChar w:fldCharType="separate"/>
        </w:r>
        <w:r w:rsidR="00A417A6">
          <w:rPr>
            <w:webHidden/>
          </w:rPr>
          <w:t>16</w:t>
        </w:r>
        <w:r w:rsidR="00743D83">
          <w:rPr>
            <w:webHidden/>
          </w:rPr>
          <w:fldChar w:fldCharType="end"/>
        </w:r>
      </w:hyperlink>
    </w:p>
    <w:p w14:paraId="2DE40E95" w14:textId="25965D10" w:rsidR="00743D83" w:rsidRDefault="00757759" w:rsidP="00B95AEC">
      <w:pPr>
        <w:pStyle w:val="TOC2"/>
        <w:rPr>
          <w:rFonts w:eastAsiaTheme="minorEastAsia"/>
          <w:lang w:eastAsia="en-AU"/>
        </w:rPr>
      </w:pPr>
      <w:hyperlink w:anchor="_Toc133412027" w:history="1">
        <w:r w:rsidR="00743D83" w:rsidRPr="002559A8">
          <w:rPr>
            <w:rStyle w:val="Hyperlink"/>
          </w:rPr>
          <w:t>5.3</w:t>
        </w:r>
        <w:r w:rsidR="00743D83">
          <w:rPr>
            <w:rFonts w:eastAsiaTheme="minorEastAsia"/>
            <w:lang w:eastAsia="en-AU"/>
          </w:rPr>
          <w:tab/>
        </w:r>
        <w:r w:rsidR="00743D83" w:rsidRPr="002559A8">
          <w:rPr>
            <w:rStyle w:val="Hyperlink"/>
          </w:rPr>
          <w:t>Principles for auditing successful applications</w:t>
        </w:r>
        <w:r w:rsidR="00743D83">
          <w:rPr>
            <w:webHidden/>
          </w:rPr>
          <w:tab/>
        </w:r>
        <w:r w:rsidR="00743D83">
          <w:rPr>
            <w:webHidden/>
          </w:rPr>
          <w:fldChar w:fldCharType="begin"/>
        </w:r>
        <w:r w:rsidR="00743D83">
          <w:rPr>
            <w:webHidden/>
          </w:rPr>
          <w:instrText xml:space="preserve"> PAGEREF _Toc133412027 \h </w:instrText>
        </w:r>
        <w:r w:rsidR="00743D83">
          <w:rPr>
            <w:webHidden/>
          </w:rPr>
        </w:r>
        <w:r w:rsidR="00743D83">
          <w:rPr>
            <w:webHidden/>
          </w:rPr>
          <w:fldChar w:fldCharType="separate"/>
        </w:r>
        <w:r w:rsidR="00A417A6">
          <w:rPr>
            <w:webHidden/>
          </w:rPr>
          <w:t>16</w:t>
        </w:r>
        <w:r w:rsidR="00743D83">
          <w:rPr>
            <w:webHidden/>
          </w:rPr>
          <w:fldChar w:fldCharType="end"/>
        </w:r>
      </w:hyperlink>
    </w:p>
    <w:p w14:paraId="211041DF" w14:textId="19FE74A6" w:rsidR="00743D83" w:rsidRDefault="00757759" w:rsidP="00B95AEC">
      <w:pPr>
        <w:pStyle w:val="TOC2"/>
        <w:rPr>
          <w:rFonts w:eastAsiaTheme="minorEastAsia"/>
          <w:lang w:eastAsia="en-AU"/>
        </w:rPr>
      </w:pPr>
      <w:hyperlink w:anchor="_Toc133412028" w:history="1">
        <w:r w:rsidR="00743D83" w:rsidRPr="002559A8">
          <w:rPr>
            <w:rStyle w:val="Hyperlink"/>
          </w:rPr>
          <w:t>5.4</w:t>
        </w:r>
        <w:r w:rsidR="00743D83">
          <w:rPr>
            <w:rFonts w:eastAsiaTheme="minorEastAsia"/>
            <w:lang w:eastAsia="en-AU"/>
          </w:rPr>
          <w:tab/>
        </w:r>
        <w:r w:rsidR="00743D83" w:rsidRPr="002559A8">
          <w:rPr>
            <w:rStyle w:val="Hyperlink"/>
          </w:rPr>
          <w:t>Principles for information disposal at project completion</w:t>
        </w:r>
        <w:r w:rsidR="00743D83">
          <w:rPr>
            <w:webHidden/>
          </w:rPr>
          <w:tab/>
        </w:r>
        <w:r w:rsidR="00743D83">
          <w:rPr>
            <w:webHidden/>
          </w:rPr>
          <w:fldChar w:fldCharType="begin"/>
        </w:r>
        <w:r w:rsidR="00743D83">
          <w:rPr>
            <w:webHidden/>
          </w:rPr>
          <w:instrText xml:space="preserve"> PAGEREF _Toc133412028 \h </w:instrText>
        </w:r>
        <w:r w:rsidR="00743D83">
          <w:rPr>
            <w:webHidden/>
          </w:rPr>
        </w:r>
        <w:r w:rsidR="00743D83">
          <w:rPr>
            <w:webHidden/>
          </w:rPr>
          <w:fldChar w:fldCharType="separate"/>
        </w:r>
        <w:r w:rsidR="00A417A6">
          <w:rPr>
            <w:webHidden/>
          </w:rPr>
          <w:t>16</w:t>
        </w:r>
        <w:r w:rsidR="00743D83">
          <w:rPr>
            <w:webHidden/>
          </w:rPr>
          <w:fldChar w:fldCharType="end"/>
        </w:r>
      </w:hyperlink>
    </w:p>
    <w:p w14:paraId="07BBD664" w14:textId="5B38AF07" w:rsidR="00743D83" w:rsidRDefault="00757759" w:rsidP="00B95AEC">
      <w:pPr>
        <w:pStyle w:val="TOC1"/>
        <w:rPr>
          <w:rFonts w:eastAsiaTheme="minorEastAsia"/>
          <w:lang w:eastAsia="en-AU"/>
        </w:rPr>
      </w:pPr>
      <w:hyperlink w:anchor="_Toc133412029" w:history="1">
        <w:r w:rsidR="00743D83" w:rsidRPr="002559A8">
          <w:rPr>
            <w:rStyle w:val="Hyperlink"/>
          </w:rPr>
          <w:t>6.</w:t>
        </w:r>
        <w:r w:rsidR="00743D83">
          <w:rPr>
            <w:rFonts w:eastAsiaTheme="minorEastAsia"/>
            <w:lang w:eastAsia="en-AU"/>
          </w:rPr>
          <w:tab/>
        </w:r>
        <w:r w:rsidR="00743D83" w:rsidRPr="002559A8">
          <w:rPr>
            <w:rStyle w:val="Hyperlink"/>
          </w:rPr>
          <w:t>Appendix 1: Approval process for information requests</w:t>
        </w:r>
        <w:r w:rsidR="00743D83">
          <w:rPr>
            <w:webHidden/>
          </w:rPr>
          <w:tab/>
        </w:r>
        <w:r w:rsidR="00743D83">
          <w:rPr>
            <w:webHidden/>
          </w:rPr>
          <w:fldChar w:fldCharType="begin"/>
        </w:r>
        <w:r w:rsidR="00743D83">
          <w:rPr>
            <w:webHidden/>
          </w:rPr>
          <w:instrText xml:space="preserve"> PAGEREF _Toc133412029 \h </w:instrText>
        </w:r>
        <w:r w:rsidR="00743D83">
          <w:rPr>
            <w:webHidden/>
          </w:rPr>
        </w:r>
        <w:r w:rsidR="00743D83">
          <w:rPr>
            <w:webHidden/>
          </w:rPr>
          <w:fldChar w:fldCharType="separate"/>
        </w:r>
        <w:r w:rsidR="00A417A6">
          <w:rPr>
            <w:webHidden/>
          </w:rPr>
          <w:t>17</w:t>
        </w:r>
        <w:r w:rsidR="00743D83">
          <w:rPr>
            <w:webHidden/>
          </w:rPr>
          <w:fldChar w:fldCharType="end"/>
        </w:r>
      </w:hyperlink>
    </w:p>
    <w:p w14:paraId="4C1C6DA7" w14:textId="0942934D" w:rsidR="00743D83" w:rsidRDefault="00757759" w:rsidP="00B95AEC">
      <w:pPr>
        <w:pStyle w:val="TOC1"/>
        <w:rPr>
          <w:rFonts w:eastAsiaTheme="minorEastAsia"/>
          <w:lang w:eastAsia="en-AU"/>
        </w:rPr>
      </w:pPr>
      <w:hyperlink w:anchor="_Toc133412030" w:history="1">
        <w:r w:rsidR="00743D83" w:rsidRPr="002559A8">
          <w:rPr>
            <w:rStyle w:val="Hyperlink"/>
          </w:rPr>
          <w:t>7.</w:t>
        </w:r>
        <w:r w:rsidR="00743D83">
          <w:rPr>
            <w:rFonts w:eastAsiaTheme="minorEastAsia"/>
            <w:lang w:eastAsia="en-AU"/>
          </w:rPr>
          <w:tab/>
        </w:r>
        <w:r w:rsidR="00743D83" w:rsidRPr="002559A8">
          <w:rPr>
            <w:rStyle w:val="Hyperlink"/>
          </w:rPr>
          <w:t>Appendix 2: Severity Impact Rating Document</w:t>
        </w:r>
        <w:r w:rsidR="00743D83">
          <w:rPr>
            <w:webHidden/>
          </w:rPr>
          <w:tab/>
        </w:r>
        <w:r w:rsidR="00743D83">
          <w:rPr>
            <w:webHidden/>
          </w:rPr>
          <w:fldChar w:fldCharType="begin"/>
        </w:r>
        <w:r w:rsidR="00743D83">
          <w:rPr>
            <w:webHidden/>
          </w:rPr>
          <w:instrText xml:space="preserve"> PAGEREF _Toc133412030 \h </w:instrText>
        </w:r>
        <w:r w:rsidR="00743D83">
          <w:rPr>
            <w:webHidden/>
          </w:rPr>
        </w:r>
        <w:r w:rsidR="00743D83">
          <w:rPr>
            <w:webHidden/>
          </w:rPr>
          <w:fldChar w:fldCharType="separate"/>
        </w:r>
        <w:r w:rsidR="00A417A6">
          <w:rPr>
            <w:webHidden/>
          </w:rPr>
          <w:t>19</w:t>
        </w:r>
        <w:r w:rsidR="00743D83">
          <w:rPr>
            <w:webHidden/>
          </w:rPr>
          <w:fldChar w:fldCharType="end"/>
        </w:r>
      </w:hyperlink>
    </w:p>
    <w:p w14:paraId="25562C87" w14:textId="3EA6B731" w:rsidR="00BE5138" w:rsidRDefault="00743D83" w:rsidP="002446BC">
      <w:r>
        <w:fldChar w:fldCharType="end"/>
      </w:r>
    </w:p>
    <w:p w14:paraId="1FFF5A6B" w14:textId="77777777" w:rsidR="00BE5138" w:rsidRDefault="00BE5138" w:rsidP="002446BC"/>
    <w:p w14:paraId="2B65A6E3" w14:textId="75F70172" w:rsidR="00BE5138" w:rsidRDefault="00BE5138" w:rsidP="002446BC">
      <w:pPr>
        <w:sectPr w:rsidR="00BE5138" w:rsidSect="00BE5138">
          <w:footerReference w:type="default" r:id="rId14"/>
          <w:pgSz w:w="11906" w:h="16838" w:code="9"/>
          <w:pgMar w:top="1440" w:right="1440" w:bottom="1440" w:left="1440" w:header="709" w:footer="709" w:gutter="0"/>
          <w:pgNumType w:fmt="lowerRoman" w:start="1"/>
          <w:cols w:space="708"/>
          <w:docGrid w:linePitch="360"/>
        </w:sectPr>
      </w:pPr>
    </w:p>
    <w:p w14:paraId="63207521" w14:textId="6AF85416" w:rsidR="00967E3B" w:rsidRDefault="00967E3B" w:rsidP="00CE6DD8">
      <w:pPr>
        <w:pStyle w:val="Heading1"/>
      </w:pPr>
      <w:bookmarkStart w:id="0" w:name="_Toc133411982"/>
      <w:r w:rsidRPr="00967E3B">
        <w:lastRenderedPageBreak/>
        <w:t>Policy statement</w:t>
      </w:r>
      <w:bookmarkEnd w:id="0"/>
    </w:p>
    <w:p w14:paraId="1BDA7F2D" w14:textId="2E5FA42B" w:rsidR="00CE6DD8" w:rsidRPr="00CE6DD8" w:rsidRDefault="00CE6DD8" w:rsidP="00CE6DD8">
      <w:r w:rsidRPr="00CE6DD8">
        <w:t>The School Curriculum and Standards Authority (the Authority) aims to support research that is connected with promoting student achievement and wellbeing, or understanding outcomes connected with student achievement or wellbeing. In support of this aim, the Authority facilitates the disclosure of information for the purposes of research involving students.</w:t>
      </w:r>
      <w:r w:rsidR="0015702F">
        <w:t xml:space="preserve"> </w:t>
      </w:r>
    </w:p>
    <w:p w14:paraId="4678101D" w14:textId="77777777" w:rsidR="00CE6DD8" w:rsidRPr="00CE6DD8" w:rsidRDefault="00CE6DD8" w:rsidP="00CE6DD8">
      <w:r w:rsidRPr="00CE6DD8">
        <w:t xml:space="preserve">The </w:t>
      </w:r>
      <w:r w:rsidRPr="00CE6DD8">
        <w:rPr>
          <w:i/>
        </w:rPr>
        <w:t>Research Governance Policy</w:t>
      </w:r>
      <w:r w:rsidRPr="00CE6DD8">
        <w:t xml:space="preserve"> (Policy) and supporting </w:t>
      </w:r>
      <w:r w:rsidRPr="00CE6DD8">
        <w:rPr>
          <w:i/>
        </w:rPr>
        <w:t>Policy Principles for Research Governance</w:t>
      </w:r>
      <w:r w:rsidRPr="00CE6DD8">
        <w:t xml:space="preserve"> (Policy Principles) set out the Authority’s approach and requirements pertaining to requests for the use, retention and disposal of Authority information for the purpose of research involving students to ensure that:</w:t>
      </w:r>
    </w:p>
    <w:p w14:paraId="44A8AE16" w14:textId="77777777" w:rsidR="00CE6DD8" w:rsidRPr="00CE6DD8" w:rsidRDefault="00CE6DD8" w:rsidP="00CE6DD8">
      <w:pPr>
        <w:pStyle w:val="ListBullet"/>
      </w:pPr>
      <w:r w:rsidRPr="00CE6DD8">
        <w:t>an applicant requesting information has demonstrated the benefits of their research project in terms of its contribution to student educational outcomes and/or wellbeing</w:t>
      </w:r>
    </w:p>
    <w:p w14:paraId="162B62BA" w14:textId="77777777" w:rsidR="00CE6DD8" w:rsidRPr="00CE6DD8" w:rsidRDefault="00CE6DD8" w:rsidP="00CE6DD8">
      <w:pPr>
        <w:pStyle w:val="ListBullet"/>
      </w:pPr>
      <w:r w:rsidRPr="00CE6DD8">
        <w:t xml:space="preserve">there is a need for identified student information for the purpose of research </w:t>
      </w:r>
    </w:p>
    <w:p w14:paraId="19774028" w14:textId="77777777" w:rsidR="00CE6DD8" w:rsidRPr="00CE6DD8" w:rsidRDefault="00CE6DD8" w:rsidP="00CE6DD8">
      <w:pPr>
        <w:pStyle w:val="ListBullet"/>
      </w:pPr>
      <w:r w:rsidRPr="00CE6DD8">
        <w:t>the Authority acts in accordance with relevant legislative and regulatory requirements</w:t>
      </w:r>
    </w:p>
    <w:p w14:paraId="0EE4F60E" w14:textId="77777777" w:rsidR="00CE6DD8" w:rsidRPr="00CE6DD8" w:rsidRDefault="00CE6DD8" w:rsidP="00CE6DD8">
      <w:pPr>
        <w:pStyle w:val="ListBullet"/>
      </w:pPr>
      <w:r w:rsidRPr="00CE6DD8">
        <w:t>an applicant who receives student information will be held accountable for the use, retention and disposal of this information.</w:t>
      </w:r>
    </w:p>
    <w:p w14:paraId="6A9A608A" w14:textId="77777777" w:rsidR="00CE6DD8" w:rsidRPr="00CE6DD8" w:rsidRDefault="00CE6DD8" w:rsidP="00CE6DD8">
      <w:r w:rsidRPr="00CE6DD8">
        <w:t>This Policy also sets out:</w:t>
      </w:r>
    </w:p>
    <w:p w14:paraId="3DCA29B9" w14:textId="77777777" w:rsidR="00CE6DD8" w:rsidRPr="00CE6DD8" w:rsidRDefault="00CE6DD8" w:rsidP="00134CAC">
      <w:pPr>
        <w:pStyle w:val="ListBullet"/>
      </w:pPr>
      <w:r w:rsidRPr="00CE6DD8">
        <w:t xml:space="preserve">lodgement procedures applicable to research requests for Authority information </w:t>
      </w:r>
    </w:p>
    <w:p w14:paraId="0FAF6205" w14:textId="77777777" w:rsidR="00CE6DD8" w:rsidRPr="00CE6DD8" w:rsidRDefault="00CE6DD8" w:rsidP="00134CAC">
      <w:pPr>
        <w:pStyle w:val="ListBullet"/>
      </w:pPr>
      <w:r w:rsidRPr="00CE6DD8">
        <w:t xml:space="preserve">principles applicable to the receipt, retention and handling of student information obtained from the Authority. </w:t>
      </w:r>
    </w:p>
    <w:p w14:paraId="25DDD41E" w14:textId="28CE025D" w:rsidR="00134CAC" w:rsidRDefault="00134CAC" w:rsidP="00134CAC">
      <w:pPr>
        <w:pStyle w:val="Heading1"/>
      </w:pPr>
      <w:bookmarkStart w:id="1" w:name="_Toc133411983"/>
      <w:r>
        <w:t>Scope</w:t>
      </w:r>
      <w:bookmarkEnd w:id="1"/>
    </w:p>
    <w:p w14:paraId="4A1F3BD8" w14:textId="2FCD5F46" w:rsidR="00134CAC" w:rsidRDefault="00134CAC" w:rsidP="00134CAC">
      <w:r>
        <w:t>This Policy applies to the Authority Board, individuals or staff acting for and on behalf of the Authority, and applicants.</w:t>
      </w:r>
      <w:r w:rsidR="0015702F">
        <w:t xml:space="preserve"> </w:t>
      </w:r>
    </w:p>
    <w:p w14:paraId="2B47A91C" w14:textId="479A97DE" w:rsidR="00134CAC" w:rsidRDefault="00134CAC" w:rsidP="00134CAC">
      <w:pPr>
        <w:pStyle w:val="Heading1"/>
      </w:pPr>
      <w:bookmarkStart w:id="2" w:name="_Toc133411984"/>
      <w:r>
        <w:t>Background</w:t>
      </w:r>
      <w:bookmarkEnd w:id="2"/>
    </w:p>
    <w:p w14:paraId="772F5044" w14:textId="77777777" w:rsidR="00134CAC" w:rsidRDefault="00134CAC" w:rsidP="00134CAC">
      <w:r>
        <w:t xml:space="preserve">An applicant wishing to access student information as part of a research project can </w:t>
      </w:r>
      <w:proofErr w:type="gramStart"/>
      <w:r>
        <w:t>submit an application</w:t>
      </w:r>
      <w:proofErr w:type="gramEnd"/>
      <w:r>
        <w:t xml:space="preserve"> to the Authority for access to such data held by the Authority. The fields of information applicants can access are detailed in Section 2.2 of the Policy Principles. This Policy sets out the Authority’s approach to decision making with respect to applications for student information (defined below) and managing the disclosure and use of information by applicants to ensure that:</w:t>
      </w:r>
    </w:p>
    <w:p w14:paraId="128DBD16" w14:textId="33F67EF0" w:rsidR="00134CAC" w:rsidRDefault="00134CAC" w:rsidP="00134CAC">
      <w:pPr>
        <w:pStyle w:val="ListBullet"/>
      </w:pPr>
      <w:r>
        <w:t>access to the Authority’s information is granted to approved applicants in accordance with legislative requirements</w:t>
      </w:r>
    </w:p>
    <w:p w14:paraId="629BBFFE" w14:textId="02760F34" w:rsidR="00134CAC" w:rsidRDefault="00134CAC" w:rsidP="00134CAC">
      <w:pPr>
        <w:pStyle w:val="ListBullet"/>
      </w:pPr>
      <w:r>
        <w:t>applicants who receive information abide by the Authority’s access conditions and principles.</w:t>
      </w:r>
    </w:p>
    <w:p w14:paraId="79524CC2" w14:textId="77777777" w:rsidR="00134CAC" w:rsidRDefault="00134CAC" w:rsidP="00134CAC">
      <w:r>
        <w:t xml:space="preserve">In addition to reviewing applications for student information, the Authority has the responsibility of monitoring approved applications to ensure that: </w:t>
      </w:r>
    </w:p>
    <w:p w14:paraId="6E794AAE" w14:textId="04A168B2" w:rsidR="00134CAC" w:rsidRDefault="00134CAC" w:rsidP="00134CAC">
      <w:pPr>
        <w:pStyle w:val="ListBullet"/>
      </w:pPr>
      <w:r>
        <w:t xml:space="preserve">applicants adhere to the conditions stipulated in their </w:t>
      </w:r>
      <w:r w:rsidRPr="00134CAC">
        <w:rPr>
          <w:i/>
          <w:iCs/>
        </w:rPr>
        <w:t>Agreement for the disclosure of information</w:t>
      </w:r>
    </w:p>
    <w:p w14:paraId="3E32DC76" w14:textId="34AA042F" w:rsidR="00134CAC" w:rsidRDefault="00134CAC" w:rsidP="00134CAC">
      <w:pPr>
        <w:pStyle w:val="ListBullet"/>
      </w:pPr>
      <w:r>
        <w:t xml:space="preserve">the information disclosed to applicants is used in accordance with the requirements stated in this Policy and the accompanying Policy Principles document. </w:t>
      </w:r>
    </w:p>
    <w:p w14:paraId="7523977B" w14:textId="25A47C6D" w:rsidR="00134CAC" w:rsidRDefault="00134CAC" w:rsidP="00134CAC">
      <w:pPr>
        <w:pStyle w:val="Heading1"/>
      </w:pPr>
      <w:bookmarkStart w:id="3" w:name="_Toc133411985"/>
      <w:r>
        <w:lastRenderedPageBreak/>
        <w:t>Key terms</w:t>
      </w:r>
      <w:bookmarkEnd w:id="3"/>
    </w:p>
    <w:tbl>
      <w:tblPr>
        <w:tblStyle w:val="GridTable1Light-Accent1"/>
        <w:tblW w:w="9923" w:type="dxa"/>
        <w:tblCellMar>
          <w:top w:w="85" w:type="dxa"/>
          <w:bottom w:w="85" w:type="dxa"/>
        </w:tblCellMar>
        <w:tblLook w:val="0680" w:firstRow="0" w:lastRow="0" w:firstColumn="1" w:lastColumn="0" w:noHBand="1" w:noVBand="1"/>
      </w:tblPr>
      <w:tblGrid>
        <w:gridCol w:w="2127"/>
        <w:gridCol w:w="7796"/>
      </w:tblGrid>
      <w:tr w:rsidR="00134CAC" w:rsidRPr="00134CAC" w14:paraId="6D8FBF8B"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7F2ABCC4" w14:textId="77777777" w:rsidR="00134CAC" w:rsidRPr="00134CAC" w:rsidRDefault="00134CAC" w:rsidP="00A417A6">
            <w:pPr>
              <w:spacing w:after="0" w:line="259" w:lineRule="auto"/>
              <w:rPr>
                <w:sz w:val="20"/>
                <w:szCs w:val="20"/>
              </w:rPr>
            </w:pPr>
            <w:r w:rsidRPr="00134CAC">
              <w:rPr>
                <w:sz w:val="20"/>
                <w:szCs w:val="20"/>
              </w:rPr>
              <w:t>Applicant</w:t>
            </w:r>
          </w:p>
        </w:tc>
        <w:tc>
          <w:tcPr>
            <w:tcW w:w="7796" w:type="dxa"/>
          </w:tcPr>
          <w:p w14:paraId="2598AF74"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An individual who has lodged an application requesting information from the Authority for the purposes of research. This individual will typically be applying on behalf of the Principal Researcher. An applicant can also be the Principal Researcher.</w:t>
            </w:r>
          </w:p>
        </w:tc>
      </w:tr>
      <w:tr w:rsidR="00134CAC" w:rsidRPr="00134CAC" w14:paraId="0928D4BC"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3EB41F7F" w14:textId="77777777" w:rsidR="00134CAC" w:rsidRPr="00134CAC" w:rsidRDefault="00134CAC" w:rsidP="00A417A6">
            <w:pPr>
              <w:spacing w:after="0" w:line="259" w:lineRule="auto"/>
              <w:rPr>
                <w:sz w:val="20"/>
                <w:szCs w:val="20"/>
              </w:rPr>
            </w:pPr>
            <w:r w:rsidRPr="00134CAC">
              <w:rPr>
                <w:sz w:val="20"/>
                <w:szCs w:val="20"/>
              </w:rPr>
              <w:t>Application</w:t>
            </w:r>
          </w:p>
        </w:tc>
        <w:tc>
          <w:tcPr>
            <w:tcW w:w="7796" w:type="dxa"/>
          </w:tcPr>
          <w:p w14:paraId="1F292979"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A request made to the Authority for the disclosure of relevant information under section 32B of the</w:t>
            </w:r>
            <w:r w:rsidRPr="00E36CA2">
              <w:rPr>
                <w:i/>
                <w:iCs/>
                <w:sz w:val="20"/>
                <w:szCs w:val="20"/>
              </w:rPr>
              <w:t xml:space="preserve"> School Curriculum and Standards Authority Act 1997</w:t>
            </w:r>
            <w:r w:rsidRPr="00E36CA2">
              <w:rPr>
                <w:sz w:val="20"/>
                <w:szCs w:val="20"/>
              </w:rPr>
              <w:t xml:space="preserve"> to conduct research involving students. </w:t>
            </w:r>
          </w:p>
        </w:tc>
      </w:tr>
      <w:tr w:rsidR="00134CAC" w:rsidRPr="00134CAC" w14:paraId="38BE8EF1"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7E75F899" w14:textId="77777777" w:rsidR="00134CAC" w:rsidRPr="00134CAC" w:rsidRDefault="00134CAC" w:rsidP="00A417A6">
            <w:pPr>
              <w:spacing w:after="0" w:line="259" w:lineRule="auto"/>
              <w:rPr>
                <w:sz w:val="20"/>
                <w:szCs w:val="20"/>
              </w:rPr>
            </w:pPr>
            <w:r w:rsidRPr="00134CAC">
              <w:rPr>
                <w:sz w:val="20"/>
                <w:szCs w:val="20"/>
              </w:rPr>
              <w:t xml:space="preserve">Ethics Review Committee (ERC) </w:t>
            </w:r>
          </w:p>
        </w:tc>
        <w:tc>
          <w:tcPr>
            <w:tcW w:w="7796" w:type="dxa"/>
          </w:tcPr>
          <w:p w14:paraId="0ECF10A7"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The Ethics Review Committee is appointed by the Authority Board and is responsible for reviewing each application for information disclosure, and making a recommendation to the Authority Board, in consideration of the factors described in this Policy on whether to approve the disclosure of information for research purposes.</w:t>
            </w:r>
          </w:p>
        </w:tc>
      </w:tr>
      <w:tr w:rsidR="00134CAC" w:rsidRPr="00134CAC" w14:paraId="3965E34D"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017E76D7" w14:textId="77777777" w:rsidR="00134CAC" w:rsidRPr="00134CAC" w:rsidRDefault="00134CAC" w:rsidP="00A417A6">
            <w:pPr>
              <w:spacing w:after="0" w:line="259" w:lineRule="auto"/>
              <w:rPr>
                <w:sz w:val="20"/>
                <w:szCs w:val="20"/>
              </w:rPr>
            </w:pPr>
            <w:r w:rsidRPr="00134CAC">
              <w:rPr>
                <w:sz w:val="20"/>
                <w:szCs w:val="20"/>
              </w:rPr>
              <w:t>Harm</w:t>
            </w:r>
          </w:p>
        </w:tc>
        <w:tc>
          <w:tcPr>
            <w:tcW w:w="7796" w:type="dxa"/>
          </w:tcPr>
          <w:p w14:paraId="6BA1CDED"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 xml:space="preserve">That which adversely affects the interests or welfare of an individual or a group. Harm includes, but is not limited to, physical harm, cultural harm or damage, anxiety, pain, psychological disturbance, devaluation of personal worth and social disadvantage. </w:t>
            </w:r>
          </w:p>
        </w:tc>
      </w:tr>
      <w:tr w:rsidR="00134CAC" w:rsidRPr="00134CAC" w14:paraId="637152E8"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14CDDD10" w14:textId="77777777" w:rsidR="00134CAC" w:rsidRPr="00134CAC" w:rsidRDefault="00134CAC" w:rsidP="00A417A6">
            <w:pPr>
              <w:spacing w:after="0" w:line="259" w:lineRule="auto"/>
              <w:rPr>
                <w:sz w:val="20"/>
                <w:szCs w:val="20"/>
              </w:rPr>
            </w:pPr>
            <w:r w:rsidRPr="00134CAC">
              <w:rPr>
                <w:sz w:val="20"/>
                <w:szCs w:val="20"/>
              </w:rPr>
              <w:t>Information Breach</w:t>
            </w:r>
          </w:p>
        </w:tc>
        <w:tc>
          <w:tcPr>
            <w:tcW w:w="7796" w:type="dxa"/>
          </w:tcPr>
          <w:p w14:paraId="38A66B5B"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 xml:space="preserve">See section 4.1. </w:t>
            </w:r>
          </w:p>
        </w:tc>
      </w:tr>
      <w:tr w:rsidR="00134CAC" w:rsidRPr="00134CAC" w14:paraId="5034EB31"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0D8667C0" w14:textId="77777777" w:rsidR="00134CAC" w:rsidRPr="00134CAC" w:rsidRDefault="00134CAC" w:rsidP="00A417A6">
            <w:pPr>
              <w:spacing w:after="0" w:line="259" w:lineRule="auto"/>
              <w:rPr>
                <w:sz w:val="20"/>
                <w:szCs w:val="20"/>
              </w:rPr>
            </w:pPr>
            <w:r w:rsidRPr="00134CAC">
              <w:rPr>
                <w:sz w:val="20"/>
                <w:szCs w:val="20"/>
              </w:rPr>
              <w:t xml:space="preserve">Principal </w:t>
            </w:r>
          </w:p>
          <w:p w14:paraId="7846DF94" w14:textId="77777777" w:rsidR="00134CAC" w:rsidRPr="00134CAC" w:rsidRDefault="00134CAC" w:rsidP="00A417A6">
            <w:pPr>
              <w:spacing w:after="0" w:line="259" w:lineRule="auto"/>
              <w:rPr>
                <w:sz w:val="20"/>
                <w:szCs w:val="20"/>
              </w:rPr>
            </w:pPr>
            <w:r w:rsidRPr="00134CAC">
              <w:rPr>
                <w:sz w:val="20"/>
                <w:szCs w:val="20"/>
              </w:rPr>
              <w:t>Researcher</w:t>
            </w:r>
          </w:p>
        </w:tc>
        <w:tc>
          <w:tcPr>
            <w:tcW w:w="7796" w:type="dxa"/>
          </w:tcPr>
          <w:p w14:paraId="51FC1EC2"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 xml:space="preserve">A person who is responsible for managing the use of relevant and/or personal information obtained from the Authority through the information disclosure process. A Principal Researcher must be enrolled in or hold a </w:t>
            </w:r>
            <w:proofErr w:type="spellStart"/>
            <w:r w:rsidRPr="00E36CA2">
              <w:rPr>
                <w:sz w:val="20"/>
                <w:szCs w:val="20"/>
              </w:rPr>
              <w:t>Masters</w:t>
            </w:r>
            <w:proofErr w:type="spellEnd"/>
            <w:r w:rsidRPr="00E36CA2">
              <w:rPr>
                <w:sz w:val="20"/>
                <w:szCs w:val="20"/>
              </w:rPr>
              <w:t xml:space="preserve"> Degree or higher.</w:t>
            </w:r>
          </w:p>
        </w:tc>
      </w:tr>
      <w:tr w:rsidR="00134CAC" w:rsidRPr="00134CAC" w14:paraId="5162EAEE"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192F942A" w14:textId="77777777" w:rsidR="00134CAC" w:rsidRPr="00134CAC" w:rsidRDefault="00134CAC" w:rsidP="00A417A6">
            <w:pPr>
              <w:spacing w:after="0" w:line="259" w:lineRule="auto"/>
              <w:rPr>
                <w:sz w:val="20"/>
                <w:szCs w:val="20"/>
              </w:rPr>
            </w:pPr>
            <w:r w:rsidRPr="00134CAC">
              <w:rPr>
                <w:sz w:val="20"/>
                <w:szCs w:val="20"/>
              </w:rPr>
              <w:t>Research</w:t>
            </w:r>
          </w:p>
        </w:tc>
        <w:tc>
          <w:tcPr>
            <w:tcW w:w="7796" w:type="dxa"/>
          </w:tcPr>
          <w:p w14:paraId="5153CF2C"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An investigation, centred on a research question or questions, undertaken to gain knowledge and understanding in relation to either or both of the following purposes:</w:t>
            </w:r>
          </w:p>
          <w:p w14:paraId="173FA281" w14:textId="77777777" w:rsidR="00134CAC" w:rsidRPr="00E36CA2" w:rsidRDefault="00134CAC" w:rsidP="00A417A6">
            <w:pPr>
              <w:pStyle w:val="ListBullet"/>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promoting student achievement or student wellbeing</w:t>
            </w:r>
          </w:p>
          <w:p w14:paraId="7F49E854" w14:textId="77777777" w:rsidR="00134CAC" w:rsidRPr="00E36CA2" w:rsidRDefault="00134CAC" w:rsidP="00A417A6">
            <w:pPr>
              <w:pStyle w:val="ListBullet"/>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understanding outcomes connected with student achievement or wellbeing.</w:t>
            </w:r>
          </w:p>
        </w:tc>
      </w:tr>
      <w:tr w:rsidR="00134CAC" w:rsidRPr="00134CAC" w14:paraId="52E73A06"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5ADB9596" w14:textId="77777777" w:rsidR="00134CAC" w:rsidRPr="00134CAC" w:rsidRDefault="00134CAC" w:rsidP="00A417A6">
            <w:pPr>
              <w:spacing w:after="0" w:line="259" w:lineRule="auto"/>
              <w:rPr>
                <w:sz w:val="20"/>
                <w:szCs w:val="20"/>
              </w:rPr>
            </w:pPr>
            <w:r w:rsidRPr="00134CAC">
              <w:rPr>
                <w:sz w:val="20"/>
                <w:szCs w:val="20"/>
              </w:rPr>
              <w:t>Research Officer</w:t>
            </w:r>
          </w:p>
        </w:tc>
        <w:tc>
          <w:tcPr>
            <w:tcW w:w="7796" w:type="dxa"/>
          </w:tcPr>
          <w:p w14:paraId="35066F43"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 xml:space="preserve">An individual appointed to support the Authority’s information disclosure for research function. </w:t>
            </w:r>
          </w:p>
        </w:tc>
      </w:tr>
      <w:tr w:rsidR="00134CAC" w:rsidRPr="00134CAC" w14:paraId="380B2734"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0BA9EC79" w14:textId="77777777" w:rsidR="00134CAC" w:rsidRPr="00134CAC" w:rsidRDefault="00134CAC" w:rsidP="00A417A6">
            <w:pPr>
              <w:spacing w:after="0" w:line="259" w:lineRule="auto"/>
              <w:rPr>
                <w:sz w:val="20"/>
                <w:szCs w:val="20"/>
              </w:rPr>
            </w:pPr>
            <w:r w:rsidRPr="00134CAC">
              <w:rPr>
                <w:sz w:val="20"/>
                <w:szCs w:val="20"/>
              </w:rPr>
              <w:t>School Curriculum and Standards Authority (the Authority)</w:t>
            </w:r>
          </w:p>
        </w:tc>
        <w:tc>
          <w:tcPr>
            <w:tcW w:w="7796" w:type="dxa"/>
          </w:tcPr>
          <w:p w14:paraId="10E18DD7"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 xml:space="preserve">The School Curriculum and Standards Authority is a body corporate constituted under the </w:t>
            </w:r>
            <w:r w:rsidRPr="00E36CA2">
              <w:rPr>
                <w:i/>
                <w:iCs/>
                <w:sz w:val="20"/>
                <w:szCs w:val="20"/>
              </w:rPr>
              <w:t>School Curriculum and Standards Authority Act 1997</w:t>
            </w:r>
            <w:r w:rsidRPr="00E36CA2">
              <w:rPr>
                <w:sz w:val="20"/>
                <w:szCs w:val="20"/>
              </w:rPr>
              <w:t xml:space="preserve"> (WA).</w:t>
            </w:r>
          </w:p>
        </w:tc>
      </w:tr>
      <w:tr w:rsidR="00134CAC" w:rsidRPr="00134CAC" w14:paraId="3937519C"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1EEBD547" w14:textId="77777777" w:rsidR="00134CAC" w:rsidRPr="00134CAC" w:rsidRDefault="00134CAC" w:rsidP="00A417A6">
            <w:pPr>
              <w:spacing w:after="0" w:line="259" w:lineRule="auto"/>
              <w:rPr>
                <w:sz w:val="20"/>
                <w:szCs w:val="20"/>
              </w:rPr>
            </w:pPr>
            <w:r w:rsidRPr="00134CAC">
              <w:rPr>
                <w:sz w:val="20"/>
                <w:szCs w:val="20"/>
              </w:rPr>
              <w:t>Student</w:t>
            </w:r>
          </w:p>
        </w:tc>
        <w:tc>
          <w:tcPr>
            <w:tcW w:w="7796" w:type="dxa"/>
          </w:tcPr>
          <w:p w14:paraId="5861C109"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A student enrolled in a school or receiving home education.</w:t>
            </w:r>
          </w:p>
        </w:tc>
      </w:tr>
      <w:tr w:rsidR="00134CAC" w:rsidRPr="00134CAC" w14:paraId="43E1F034"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1A429143" w14:textId="77777777" w:rsidR="00134CAC" w:rsidRPr="00134CAC" w:rsidRDefault="00134CAC" w:rsidP="00A417A6">
            <w:pPr>
              <w:spacing w:after="0" w:line="259" w:lineRule="auto"/>
              <w:rPr>
                <w:sz w:val="20"/>
                <w:szCs w:val="20"/>
              </w:rPr>
            </w:pPr>
            <w:r w:rsidRPr="00134CAC">
              <w:rPr>
                <w:sz w:val="20"/>
                <w:szCs w:val="20"/>
              </w:rPr>
              <w:t>Student Information</w:t>
            </w:r>
          </w:p>
        </w:tc>
        <w:tc>
          <w:tcPr>
            <w:tcW w:w="7796" w:type="dxa"/>
          </w:tcPr>
          <w:p w14:paraId="06CB64AD" w14:textId="1EF1A1A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 xml:space="preserve">Information about an individual who is a student, listed in Section 2.2 of the Policy Principles. </w:t>
            </w:r>
          </w:p>
        </w:tc>
      </w:tr>
      <w:tr w:rsidR="00134CAC" w:rsidRPr="00134CAC" w14:paraId="073115BF"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4DC8CCF0" w14:textId="77777777" w:rsidR="00134CAC" w:rsidRPr="00134CAC" w:rsidRDefault="00134CAC" w:rsidP="00A417A6">
            <w:pPr>
              <w:spacing w:after="0" w:line="259" w:lineRule="auto"/>
              <w:rPr>
                <w:sz w:val="20"/>
                <w:szCs w:val="20"/>
              </w:rPr>
            </w:pPr>
            <w:r w:rsidRPr="00134CAC">
              <w:rPr>
                <w:sz w:val="20"/>
                <w:szCs w:val="20"/>
              </w:rPr>
              <w:t>Wellbeing</w:t>
            </w:r>
          </w:p>
        </w:tc>
        <w:tc>
          <w:tcPr>
            <w:tcW w:w="7796" w:type="dxa"/>
          </w:tcPr>
          <w:p w14:paraId="2B6AE90F" w14:textId="77777777"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Wellbeing of a student includes the following:</w:t>
            </w:r>
          </w:p>
          <w:p w14:paraId="3F7B9E12" w14:textId="77777777" w:rsidR="00134CAC" w:rsidRPr="00E36CA2" w:rsidRDefault="00134CAC" w:rsidP="00A417A6">
            <w:pPr>
              <w:pStyle w:val="ListBullet"/>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care of a student</w:t>
            </w:r>
          </w:p>
          <w:p w14:paraId="046BE62B" w14:textId="2875CA05" w:rsidR="00134CAC" w:rsidRPr="00E36CA2" w:rsidRDefault="00134CAC" w:rsidP="00A417A6">
            <w:pPr>
              <w:pStyle w:val="ListBullet"/>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cultural and community wellbeing of a student</w:t>
            </w:r>
          </w:p>
          <w:p w14:paraId="3A69B9FE" w14:textId="77777777" w:rsidR="00134CAC" w:rsidRPr="00E36CA2" w:rsidRDefault="00134CAC" w:rsidP="00A417A6">
            <w:pPr>
              <w:pStyle w:val="ListBullet"/>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the physical, emotional, psychological or educational development of a student</w:t>
            </w:r>
          </w:p>
          <w:p w14:paraId="05110BDC" w14:textId="77777777" w:rsidR="00134CAC" w:rsidRPr="00E36CA2" w:rsidRDefault="00134CAC" w:rsidP="00A417A6">
            <w:pPr>
              <w:pStyle w:val="ListBullet"/>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the physical, emotional or psychological health of a student</w:t>
            </w:r>
          </w:p>
          <w:p w14:paraId="7A00AE71" w14:textId="77777777" w:rsidR="00134CAC" w:rsidRPr="00E36CA2" w:rsidRDefault="00134CAC" w:rsidP="00A417A6">
            <w:pPr>
              <w:pStyle w:val="ListBullet"/>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the safety of a student.</w:t>
            </w:r>
          </w:p>
        </w:tc>
      </w:tr>
      <w:tr w:rsidR="00134CAC" w:rsidRPr="00134CAC" w14:paraId="751BE3E5" w14:textId="77777777" w:rsidTr="00A417A6">
        <w:tc>
          <w:tcPr>
            <w:cnfStyle w:val="001000000000" w:firstRow="0" w:lastRow="0" w:firstColumn="1" w:lastColumn="0" w:oddVBand="0" w:evenVBand="0" w:oddHBand="0" w:evenHBand="0" w:firstRowFirstColumn="0" w:firstRowLastColumn="0" w:lastRowFirstColumn="0" w:lastRowLastColumn="0"/>
            <w:tcW w:w="2127" w:type="dxa"/>
          </w:tcPr>
          <w:p w14:paraId="011BFB0F" w14:textId="77777777" w:rsidR="00134CAC" w:rsidRPr="00134CAC" w:rsidRDefault="00134CAC" w:rsidP="00A417A6">
            <w:pPr>
              <w:spacing w:after="0" w:line="259" w:lineRule="auto"/>
              <w:rPr>
                <w:sz w:val="20"/>
                <w:szCs w:val="20"/>
              </w:rPr>
            </w:pPr>
            <w:r w:rsidRPr="00134CAC">
              <w:rPr>
                <w:sz w:val="20"/>
                <w:szCs w:val="20"/>
              </w:rPr>
              <w:t>Working with Children Check (WWC)</w:t>
            </w:r>
          </w:p>
        </w:tc>
        <w:tc>
          <w:tcPr>
            <w:tcW w:w="7796" w:type="dxa"/>
          </w:tcPr>
          <w:p w14:paraId="297B2A8B" w14:textId="142CF743" w:rsidR="00134CAC" w:rsidRPr="00E36CA2" w:rsidRDefault="00134CAC" w:rsidP="00A417A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36CA2">
              <w:rPr>
                <w:sz w:val="20"/>
                <w:szCs w:val="20"/>
              </w:rPr>
              <w:t xml:space="preserve">The Working with Children (WWC) Check is a compulsory screening strategy in Western Australia and the Christmas and Cocos (Keeling) Islands for people who engage in certain paid or unpaid work with children, described as </w:t>
            </w:r>
            <w:r w:rsidR="0015702F">
              <w:rPr>
                <w:sz w:val="20"/>
                <w:szCs w:val="20"/>
              </w:rPr>
              <w:t>‘</w:t>
            </w:r>
            <w:r w:rsidRPr="00E36CA2">
              <w:rPr>
                <w:sz w:val="20"/>
                <w:szCs w:val="20"/>
              </w:rPr>
              <w:t>child-related work</w:t>
            </w:r>
            <w:r w:rsidR="0015702F">
              <w:rPr>
                <w:sz w:val="20"/>
                <w:szCs w:val="20"/>
              </w:rPr>
              <w:t>’</w:t>
            </w:r>
            <w:r w:rsidRPr="00E36CA2">
              <w:rPr>
                <w:sz w:val="20"/>
                <w:szCs w:val="20"/>
              </w:rPr>
              <w:t xml:space="preserve"> under the </w:t>
            </w:r>
            <w:r w:rsidRPr="00E36CA2">
              <w:rPr>
                <w:i/>
                <w:iCs/>
                <w:sz w:val="20"/>
                <w:szCs w:val="20"/>
              </w:rPr>
              <w:t>Working with Children (Criminal Record Checking) Act 2004</w:t>
            </w:r>
            <w:r w:rsidRPr="00E36CA2">
              <w:rPr>
                <w:sz w:val="20"/>
                <w:szCs w:val="20"/>
              </w:rPr>
              <w:t xml:space="preserve"> (the WWC Act). </w:t>
            </w:r>
          </w:p>
        </w:tc>
      </w:tr>
    </w:tbl>
    <w:p w14:paraId="6B621979" w14:textId="788C8090" w:rsidR="00E36CA2" w:rsidRDefault="00E36CA2" w:rsidP="00134CAC"/>
    <w:p w14:paraId="412CFF4F" w14:textId="77777777" w:rsidR="00E36CA2" w:rsidRDefault="00E36CA2">
      <w:pPr>
        <w:spacing w:after="160"/>
      </w:pPr>
      <w:r>
        <w:br w:type="page"/>
      </w:r>
    </w:p>
    <w:p w14:paraId="2F06EB4A" w14:textId="5AF37287" w:rsidR="00E36CA2" w:rsidRDefault="00E36CA2" w:rsidP="00E36CA2">
      <w:pPr>
        <w:pStyle w:val="Heading1"/>
      </w:pPr>
      <w:bookmarkStart w:id="4" w:name="_Toc133411986"/>
      <w:r>
        <w:lastRenderedPageBreak/>
        <w:t>Relevant documents and other sources of information/websites</w:t>
      </w:r>
      <w:bookmarkEnd w:id="4"/>
    </w:p>
    <w:p w14:paraId="1F115F94" w14:textId="2E1C1CA6" w:rsidR="00134CAC" w:rsidRDefault="00E36CA2" w:rsidP="00E36CA2">
      <w:pPr>
        <w:pStyle w:val="Heading2"/>
      </w:pPr>
      <w:bookmarkStart w:id="5" w:name="_Toc133411987"/>
      <w:r>
        <w:t>State</w:t>
      </w:r>
      <w:r w:rsidR="0005421E">
        <w:t>-</w:t>
      </w:r>
      <w:r>
        <w:t>based legislative and other regulatory frameworks</w:t>
      </w:r>
      <w:bookmarkEnd w:id="5"/>
    </w:p>
    <w:bookmarkStart w:id="6" w:name="_Hlk133403147"/>
    <w:p w14:paraId="37DAC2A9" w14:textId="77777777" w:rsidR="00E36CA2" w:rsidRPr="00E36CA2" w:rsidRDefault="00E36CA2" w:rsidP="00E36CA2">
      <w:pPr>
        <w:spacing w:after="0" w:line="240" w:lineRule="auto"/>
        <w:rPr>
          <w:rStyle w:val="Hyperlink"/>
          <w:i/>
          <w:iCs/>
        </w:rPr>
      </w:pPr>
      <w:r w:rsidRPr="00E36CA2">
        <w:rPr>
          <w:rStyle w:val="Hyperlink"/>
          <w:i/>
          <w:iCs/>
        </w:rPr>
        <w:fldChar w:fldCharType="begin"/>
      </w:r>
      <w:r w:rsidRPr="00E36CA2">
        <w:rPr>
          <w:rStyle w:val="Hyperlink"/>
          <w:i/>
          <w:iCs/>
        </w:rPr>
        <w:instrText>HYPERLINK "https://www.legislation.wa.gov.au/legislation/statutes.nsf/main_mrtitle_233_homepage.html"</w:instrText>
      </w:r>
      <w:r w:rsidRPr="00E36CA2">
        <w:rPr>
          <w:rStyle w:val="Hyperlink"/>
          <w:i/>
          <w:iCs/>
        </w:rPr>
      </w:r>
      <w:r w:rsidRPr="00E36CA2">
        <w:rPr>
          <w:rStyle w:val="Hyperlink"/>
          <w:i/>
          <w:iCs/>
        </w:rPr>
        <w:fldChar w:fldCharType="separate"/>
      </w:r>
      <w:r w:rsidRPr="00E36CA2">
        <w:rPr>
          <w:rStyle w:val="Hyperlink"/>
          <w:i/>
          <w:iCs/>
        </w:rPr>
        <w:t>School Curriculum and Standards Authority Act 1997</w:t>
      </w:r>
      <w:r w:rsidRPr="00E36CA2">
        <w:rPr>
          <w:rStyle w:val="Hyperlink"/>
          <w:i/>
          <w:iCs/>
        </w:rPr>
        <w:fldChar w:fldCharType="end"/>
      </w:r>
    </w:p>
    <w:p w14:paraId="5E6A9DA4" w14:textId="77777777" w:rsidR="00E36CA2" w:rsidRPr="00E36CA2" w:rsidRDefault="00757759" w:rsidP="00E36CA2">
      <w:pPr>
        <w:spacing w:after="0" w:line="240" w:lineRule="auto"/>
        <w:rPr>
          <w:rStyle w:val="Hyperlink"/>
          <w:i/>
          <w:iCs/>
        </w:rPr>
      </w:pPr>
      <w:hyperlink r:id="rId15" w:history="1">
        <w:r w:rsidR="00E36CA2" w:rsidRPr="00E36CA2">
          <w:rPr>
            <w:rStyle w:val="Hyperlink"/>
            <w:i/>
            <w:iCs/>
          </w:rPr>
          <w:t>School Curriculum and Standards Authority Amendment Act 2017</w:t>
        </w:r>
      </w:hyperlink>
    </w:p>
    <w:p w14:paraId="3B2E8B06" w14:textId="77777777" w:rsidR="00E36CA2" w:rsidRPr="00E36CA2" w:rsidRDefault="00757759" w:rsidP="00E36CA2">
      <w:pPr>
        <w:spacing w:after="0" w:line="240" w:lineRule="auto"/>
        <w:rPr>
          <w:rStyle w:val="Hyperlink"/>
          <w:i/>
          <w:iCs/>
        </w:rPr>
      </w:pPr>
      <w:hyperlink r:id="rId16" w:history="1">
        <w:r w:rsidR="00E36CA2" w:rsidRPr="00E36CA2">
          <w:rPr>
            <w:rStyle w:val="Hyperlink"/>
            <w:i/>
            <w:iCs/>
          </w:rPr>
          <w:t>School Curriculum and Standards Authority Regulations 2005</w:t>
        </w:r>
      </w:hyperlink>
    </w:p>
    <w:p w14:paraId="039834FB" w14:textId="11EB6DF9" w:rsidR="00E36CA2" w:rsidRPr="00E36CA2" w:rsidRDefault="00757759" w:rsidP="00E36CA2">
      <w:pPr>
        <w:spacing w:after="0" w:line="240" w:lineRule="auto"/>
        <w:rPr>
          <w:rStyle w:val="Hyperlink"/>
          <w:i/>
          <w:iCs/>
        </w:rPr>
      </w:pPr>
      <w:hyperlink r:id="rId17" w:history="1">
        <w:r w:rsidR="00E36CA2" w:rsidRPr="00A56736">
          <w:rPr>
            <w:rStyle w:val="Hyperlink"/>
            <w:i/>
            <w:iCs/>
          </w:rPr>
          <w:t>School Curriculum and Standards Authority Amendment Regulations 2020</w:t>
        </w:r>
      </w:hyperlink>
    </w:p>
    <w:p w14:paraId="013545D2" w14:textId="77777777" w:rsidR="00E36CA2" w:rsidRPr="00E36CA2" w:rsidRDefault="00757759" w:rsidP="00E36CA2">
      <w:pPr>
        <w:spacing w:after="0" w:line="240" w:lineRule="auto"/>
        <w:rPr>
          <w:rStyle w:val="Hyperlink"/>
          <w:i/>
          <w:iCs/>
        </w:rPr>
      </w:pPr>
      <w:hyperlink r:id="rId18" w:history="1">
        <w:r w:rsidR="00E36CA2" w:rsidRPr="00E36CA2">
          <w:rPr>
            <w:rStyle w:val="Hyperlink"/>
            <w:i/>
            <w:iCs/>
          </w:rPr>
          <w:t>Health Services (Information) Regulations 2017</w:t>
        </w:r>
      </w:hyperlink>
    </w:p>
    <w:p w14:paraId="57A069D0" w14:textId="52A18EF5" w:rsidR="00E36CA2" w:rsidRDefault="00E36CA2" w:rsidP="00E36CA2">
      <w:pPr>
        <w:pStyle w:val="Heading2"/>
      </w:pPr>
      <w:bookmarkStart w:id="7" w:name="_Toc133411988"/>
      <w:bookmarkEnd w:id="6"/>
      <w:r w:rsidRPr="00E36CA2">
        <w:t>National legislative and regulatory frameworks</w:t>
      </w:r>
      <w:bookmarkEnd w:id="7"/>
    </w:p>
    <w:p w14:paraId="0CA57B09" w14:textId="77777777" w:rsidR="00E36CA2" w:rsidRPr="00E36CA2" w:rsidRDefault="00757759" w:rsidP="00E36CA2">
      <w:pPr>
        <w:spacing w:after="0" w:line="240" w:lineRule="auto"/>
        <w:rPr>
          <w:rStyle w:val="Hyperlink"/>
        </w:rPr>
      </w:pPr>
      <w:hyperlink r:id="rId19" w:history="1">
        <w:r w:rsidR="00E36CA2" w:rsidRPr="00E36CA2">
          <w:rPr>
            <w:rStyle w:val="Hyperlink"/>
            <w:i/>
            <w:iCs/>
          </w:rPr>
          <w:t>National Statement on Ethical Conduct in Human Research</w:t>
        </w:r>
        <w:r w:rsidR="00E36CA2" w:rsidRPr="00E36CA2">
          <w:rPr>
            <w:rStyle w:val="Hyperlink"/>
          </w:rPr>
          <w:t xml:space="preserve"> (2007) (updated 2018)</w:t>
        </w:r>
      </w:hyperlink>
      <w:r w:rsidR="00E36CA2" w:rsidRPr="00E36CA2">
        <w:rPr>
          <w:rStyle w:val="Hyperlink"/>
        </w:rPr>
        <w:br/>
      </w:r>
      <w:hyperlink r:id="rId20" w:history="1">
        <w:r w:rsidR="00E36CA2" w:rsidRPr="00E36CA2">
          <w:rPr>
            <w:rStyle w:val="Hyperlink"/>
            <w:i/>
            <w:iCs/>
          </w:rPr>
          <w:t>Australian Code for the Responsible Conduct of Research</w:t>
        </w:r>
      </w:hyperlink>
      <w:r w:rsidR="00E36CA2" w:rsidRPr="00E36CA2">
        <w:rPr>
          <w:rStyle w:val="Hyperlink"/>
        </w:rPr>
        <w:t xml:space="preserve"> (updated 2018)</w:t>
      </w:r>
    </w:p>
    <w:p w14:paraId="436DC423" w14:textId="6112CE60" w:rsidR="00E36CA2" w:rsidRPr="00A56736" w:rsidRDefault="00A56736" w:rsidP="00E36CA2">
      <w:pPr>
        <w:spacing w:after="0" w:line="240" w:lineRule="auto"/>
        <w:rPr>
          <w:rStyle w:val="Hyperlink"/>
          <w:i/>
          <w:iCs/>
        </w:rPr>
      </w:pPr>
      <w:r>
        <w:rPr>
          <w:rStyle w:val="Hyperlink"/>
          <w:i/>
          <w:iCs/>
        </w:rPr>
        <w:fldChar w:fldCharType="begin"/>
      </w:r>
      <w:r>
        <w:rPr>
          <w:rStyle w:val="Hyperlink"/>
          <w:i/>
          <w:iCs/>
        </w:rPr>
        <w:instrText xml:space="preserve"> HYPERLINK "https://www.nhmrc.gov.au/about-us/publications/values-and-ethics-guidelines-ethical-conduct-aboriginal-and-torres-strait-islander-health-research" \l "block-views-block-file-attachments-content-block-1" </w:instrText>
      </w:r>
      <w:r>
        <w:rPr>
          <w:rStyle w:val="Hyperlink"/>
          <w:i/>
          <w:iCs/>
        </w:rPr>
      </w:r>
      <w:r>
        <w:rPr>
          <w:rStyle w:val="Hyperlink"/>
          <w:i/>
          <w:iCs/>
        </w:rPr>
        <w:fldChar w:fldCharType="separate"/>
      </w:r>
      <w:r w:rsidR="00E36CA2" w:rsidRPr="00A56736">
        <w:rPr>
          <w:rStyle w:val="Hyperlink"/>
          <w:i/>
          <w:iCs/>
        </w:rPr>
        <w:t>Values and Ethics – Guidelines for Ethical Conduct in Aboriginal and Torres Strait Islander Health Research</w:t>
      </w:r>
    </w:p>
    <w:p w14:paraId="650A5192" w14:textId="317EA51C" w:rsidR="00E36CA2" w:rsidRPr="00E36CA2" w:rsidRDefault="00A56736" w:rsidP="00E36CA2">
      <w:pPr>
        <w:spacing w:after="0" w:line="240" w:lineRule="auto"/>
        <w:rPr>
          <w:rStyle w:val="Hyperlink"/>
        </w:rPr>
      </w:pPr>
      <w:r>
        <w:rPr>
          <w:rStyle w:val="Hyperlink"/>
          <w:i/>
          <w:iCs/>
        </w:rPr>
        <w:fldChar w:fldCharType="end"/>
      </w:r>
      <w:hyperlink r:id="rId21" w:history="1">
        <w:r w:rsidR="00E36CA2" w:rsidRPr="00E36CA2">
          <w:rPr>
            <w:rStyle w:val="Hyperlink"/>
            <w:i/>
            <w:iCs/>
          </w:rPr>
          <w:t>Privacy Act 1988</w:t>
        </w:r>
        <w:r w:rsidR="00E36CA2" w:rsidRPr="00E36CA2">
          <w:rPr>
            <w:rStyle w:val="Hyperlink"/>
          </w:rPr>
          <w:t xml:space="preserve"> </w:t>
        </w:r>
        <w:r w:rsidR="00E36CA2" w:rsidRPr="00E36CA2">
          <w:rPr>
            <w:rStyle w:val="Hyperlink"/>
            <w:i/>
            <w:iCs/>
          </w:rPr>
          <w:t>(</w:t>
        </w:r>
        <w:proofErr w:type="spellStart"/>
        <w:r w:rsidR="00E36CA2" w:rsidRPr="00E36CA2">
          <w:rPr>
            <w:rStyle w:val="Hyperlink"/>
            <w:i/>
            <w:iCs/>
          </w:rPr>
          <w:t>Cth</w:t>
        </w:r>
        <w:proofErr w:type="spellEnd"/>
        <w:r w:rsidR="00E36CA2" w:rsidRPr="00E36CA2">
          <w:rPr>
            <w:rStyle w:val="Hyperlink"/>
            <w:i/>
            <w:iCs/>
          </w:rPr>
          <w:t>)</w:t>
        </w:r>
      </w:hyperlink>
    </w:p>
    <w:p w14:paraId="725685F4" w14:textId="1693BB3B" w:rsidR="00E36CA2" w:rsidRDefault="00E36CA2" w:rsidP="00E36CA2">
      <w:pPr>
        <w:pStyle w:val="Heading2"/>
      </w:pPr>
      <w:bookmarkStart w:id="8" w:name="_Toc133411989"/>
      <w:r w:rsidRPr="00E36CA2">
        <w:t>Policy and Procedural Frameworks</w:t>
      </w:r>
      <w:bookmarkEnd w:id="8"/>
    </w:p>
    <w:p w14:paraId="436E0819" w14:textId="130A5CBC" w:rsidR="00E36CA2" w:rsidRPr="00E36CA2" w:rsidRDefault="00757759" w:rsidP="00E36CA2">
      <w:pPr>
        <w:spacing w:after="0" w:line="240" w:lineRule="auto"/>
        <w:rPr>
          <w:rStyle w:val="Hyperlink"/>
        </w:rPr>
      </w:pPr>
      <w:hyperlink r:id="rId22" w:history="1">
        <w:r w:rsidR="00E36CA2" w:rsidRPr="00A56736">
          <w:rPr>
            <w:rStyle w:val="Hyperlink"/>
          </w:rPr>
          <w:t xml:space="preserve">Department of Education. (2020). </w:t>
        </w:r>
        <w:r w:rsidR="00E36CA2" w:rsidRPr="00A56736">
          <w:rPr>
            <w:rStyle w:val="Hyperlink"/>
            <w:i/>
            <w:iCs/>
          </w:rPr>
          <w:t>Working with Children Checks in Department of Education Sites Policy and Procedures.</w:t>
        </w:r>
        <w:r w:rsidR="00E36CA2" w:rsidRPr="00A56736">
          <w:rPr>
            <w:rStyle w:val="Hyperlink"/>
          </w:rPr>
          <w:t xml:space="preserve"> Department of Education, Perth</w:t>
        </w:r>
        <w:r w:rsidR="00E36CA2" w:rsidRPr="00FB0A11">
          <w:rPr>
            <w:rStyle w:val="Hyperlink"/>
            <w:b/>
            <w:bCs/>
          </w:rPr>
          <w:t>.</w:t>
        </w:r>
      </w:hyperlink>
    </w:p>
    <w:p w14:paraId="6F398304" w14:textId="662830CB" w:rsidR="00E36CA2" w:rsidRPr="00A56736" w:rsidRDefault="00A56736" w:rsidP="00E36CA2">
      <w:pPr>
        <w:spacing w:after="0" w:line="240" w:lineRule="auto"/>
        <w:rPr>
          <w:rStyle w:val="Hyperlink"/>
          <w:rFonts w:asciiTheme="minorHAnsi" w:hAnsiTheme="minorHAnsi"/>
          <w:b/>
        </w:rPr>
      </w:pPr>
      <w:r>
        <w:rPr>
          <w:rFonts w:ascii="Calibri" w:hAnsi="Calibri"/>
        </w:rPr>
        <w:fldChar w:fldCharType="begin"/>
      </w:r>
      <w:r>
        <w:rPr>
          <w:rFonts w:ascii="Calibri" w:hAnsi="Calibri"/>
        </w:rPr>
        <w:instrText xml:space="preserve"> HYPERLINK "https://www.wacountry.health.wa.gov.au/~/media/WACHS/Documents/About-us/WACHS-research/WA_Health_Research_Governance_Policy_and_Procedures.pdf" </w:instrText>
      </w:r>
      <w:r>
        <w:rPr>
          <w:rFonts w:ascii="Calibri" w:hAnsi="Calibri"/>
        </w:rPr>
      </w:r>
      <w:r>
        <w:rPr>
          <w:rFonts w:ascii="Calibri" w:hAnsi="Calibri"/>
        </w:rPr>
        <w:fldChar w:fldCharType="separate"/>
      </w:r>
      <w:r w:rsidR="00E36CA2" w:rsidRPr="00A56736">
        <w:rPr>
          <w:rStyle w:val="Hyperlink"/>
        </w:rPr>
        <w:t xml:space="preserve">Department of Health. (2021). </w:t>
      </w:r>
      <w:r w:rsidR="00E36CA2" w:rsidRPr="00A56736">
        <w:rPr>
          <w:rStyle w:val="Hyperlink"/>
          <w:i/>
        </w:rPr>
        <w:t>WA Health Research Governance Policy and Procedures,</w:t>
      </w:r>
      <w:r w:rsidR="00E36CA2" w:rsidRPr="00A56736">
        <w:rPr>
          <w:rStyle w:val="Hyperlink"/>
        </w:rPr>
        <w:t xml:space="preserve"> Research Development Unit, Department of Health, Perth.</w:t>
      </w:r>
    </w:p>
    <w:p w14:paraId="0C642BCA" w14:textId="46729D4A" w:rsidR="00E36CA2" w:rsidRPr="00E059DC" w:rsidRDefault="00A56736" w:rsidP="00E36CA2">
      <w:pPr>
        <w:spacing w:after="0" w:line="240" w:lineRule="auto"/>
        <w:rPr>
          <w:b/>
        </w:rPr>
      </w:pPr>
      <w:r>
        <w:rPr>
          <w:rFonts w:ascii="Calibri" w:hAnsi="Calibri"/>
        </w:rPr>
        <w:fldChar w:fldCharType="end"/>
      </w:r>
      <w:hyperlink r:id="rId23" w:history="1">
        <w:r w:rsidR="00E36CA2" w:rsidRPr="00E059DC">
          <w:rPr>
            <w:rStyle w:val="Hyperlink"/>
          </w:rPr>
          <w:t xml:space="preserve">Department of Health. (2017). </w:t>
        </w:r>
        <w:r w:rsidR="00E36CA2" w:rsidRPr="00E059DC">
          <w:rPr>
            <w:rStyle w:val="Hyperlink"/>
            <w:i/>
          </w:rPr>
          <w:t>Department of Health Western Australia Human Research Ethics Committee Standard Operating Procedures,</w:t>
        </w:r>
        <w:r w:rsidR="00E36CA2" w:rsidRPr="00E059DC">
          <w:rPr>
            <w:rStyle w:val="Hyperlink"/>
          </w:rPr>
          <w:t xml:space="preserve"> Department of Health, Perth.</w:t>
        </w:r>
      </w:hyperlink>
    </w:p>
    <w:p w14:paraId="79F09742" w14:textId="7A200EC8" w:rsidR="00E36CA2" w:rsidRPr="00E059DC" w:rsidRDefault="00757759" w:rsidP="00E36CA2">
      <w:pPr>
        <w:spacing w:after="0" w:line="240" w:lineRule="auto"/>
        <w:rPr>
          <w:b/>
        </w:rPr>
      </w:pPr>
      <w:hyperlink r:id="rId24" w:history="1">
        <w:r w:rsidR="00E36CA2" w:rsidRPr="00E059DC">
          <w:rPr>
            <w:rStyle w:val="Hyperlink"/>
          </w:rPr>
          <w:t>Department of Health. (</w:t>
        </w:r>
        <w:r w:rsidR="00A56736">
          <w:rPr>
            <w:rStyle w:val="Hyperlink"/>
          </w:rPr>
          <w:t>n.d.</w:t>
        </w:r>
        <w:r w:rsidR="00E36CA2" w:rsidRPr="00E059DC">
          <w:rPr>
            <w:rStyle w:val="Hyperlink"/>
          </w:rPr>
          <w:t xml:space="preserve">). </w:t>
        </w:r>
        <w:r w:rsidR="00A56736">
          <w:rPr>
            <w:rStyle w:val="Hyperlink"/>
            <w:i/>
          </w:rPr>
          <w:t>Application process</w:t>
        </w:r>
        <w:r w:rsidR="00E36CA2" w:rsidRPr="00E059DC">
          <w:rPr>
            <w:rStyle w:val="Hyperlink"/>
          </w:rPr>
          <w:t>, Data Linkage WA, Perth.</w:t>
        </w:r>
      </w:hyperlink>
      <w:r w:rsidR="00E36CA2" w:rsidRPr="00E059DC">
        <w:rPr>
          <w:b/>
        </w:rPr>
        <w:t xml:space="preserve"> </w:t>
      </w:r>
    </w:p>
    <w:p w14:paraId="1DE7A5A1" w14:textId="5FC4F27B" w:rsidR="00E36CA2" w:rsidRPr="00A56736" w:rsidRDefault="00A56736" w:rsidP="00E36CA2">
      <w:pPr>
        <w:spacing w:after="0" w:line="240" w:lineRule="auto"/>
        <w:rPr>
          <w:rStyle w:val="Hyperlink"/>
          <w:rFonts w:asciiTheme="minorHAnsi" w:hAnsiTheme="minorHAnsi"/>
          <w:b/>
        </w:rPr>
      </w:pPr>
      <w:r>
        <w:rPr>
          <w:rFonts w:ascii="Calibri" w:hAnsi="Calibri"/>
        </w:rPr>
        <w:fldChar w:fldCharType="begin"/>
      </w:r>
      <w:r>
        <w:rPr>
          <w:rFonts w:ascii="Calibri" w:hAnsi="Calibri"/>
        </w:rPr>
        <w:instrText xml:space="preserve"> HYPERLINK "https://www.healthywa.wa.gov.au/~/media/Files/Corporate/general%20documents/DOH%20HREC/dohwahrec-practice-code-personal-health-info.ashx" \l ":~:text=The%20Practice%20Code%20ensures%20that,people%20that%20it%20relates%20to." </w:instrText>
      </w:r>
      <w:r>
        <w:rPr>
          <w:rFonts w:ascii="Calibri" w:hAnsi="Calibri"/>
        </w:rPr>
      </w:r>
      <w:r>
        <w:rPr>
          <w:rFonts w:ascii="Calibri" w:hAnsi="Calibri"/>
        </w:rPr>
        <w:fldChar w:fldCharType="separate"/>
      </w:r>
      <w:r w:rsidR="00E36CA2" w:rsidRPr="00A56736">
        <w:rPr>
          <w:rStyle w:val="Hyperlink"/>
        </w:rPr>
        <w:t xml:space="preserve">Department of Health. (2014). </w:t>
      </w:r>
      <w:r w:rsidR="00E36CA2" w:rsidRPr="00A56736">
        <w:rPr>
          <w:rStyle w:val="Hyperlink"/>
          <w:i/>
        </w:rPr>
        <w:t xml:space="preserve">Practice Code for the use of personal health information </w:t>
      </w:r>
      <w:r w:rsidR="00E36CA2" w:rsidRPr="00A56736">
        <w:rPr>
          <w:rStyle w:val="Hyperlink"/>
        </w:rPr>
        <w:t>provided by the Department of Health</w:t>
      </w:r>
      <w:r w:rsidR="00E36CA2" w:rsidRPr="00A56736">
        <w:rPr>
          <w:rStyle w:val="Hyperlink"/>
          <w:i/>
        </w:rPr>
        <w:t xml:space="preserve">, </w:t>
      </w:r>
      <w:r w:rsidR="00E36CA2" w:rsidRPr="00A56736">
        <w:rPr>
          <w:rStyle w:val="Hyperlink"/>
        </w:rPr>
        <w:t>Department of Health, Perth.</w:t>
      </w:r>
    </w:p>
    <w:p w14:paraId="5AC9E5A2" w14:textId="7530E95A" w:rsidR="00E36CA2" w:rsidRDefault="00A56736" w:rsidP="00E36CA2">
      <w:pPr>
        <w:spacing w:after="0" w:line="240" w:lineRule="auto"/>
      </w:pPr>
      <w:r>
        <w:rPr>
          <w:rFonts w:ascii="Calibri" w:hAnsi="Calibri"/>
        </w:rPr>
        <w:fldChar w:fldCharType="end"/>
      </w:r>
      <w:hyperlink r:id="rId25" w:anchor=":~:text=avoid%20situations%20which%20may%20give,or%20perceived%20conflicts%20of%20interest." w:history="1">
        <w:r w:rsidR="00E36CA2" w:rsidRPr="00A56736">
          <w:rPr>
            <w:rStyle w:val="Hyperlink"/>
          </w:rPr>
          <w:t>Department of Health. (2010).</w:t>
        </w:r>
        <w:r w:rsidR="00E36CA2" w:rsidRPr="00A56736">
          <w:rPr>
            <w:rStyle w:val="Hyperlink"/>
            <w:i/>
          </w:rPr>
          <w:t xml:space="preserve"> Managing Conflicts of Interest Policy</w:t>
        </w:r>
        <w:r w:rsidR="00E36CA2" w:rsidRPr="00A56736">
          <w:rPr>
            <w:rStyle w:val="Hyperlink"/>
          </w:rPr>
          <w:t>, Department of Health, Perth.</w:t>
        </w:r>
      </w:hyperlink>
      <w:r w:rsidR="00E36CA2">
        <w:t xml:space="preserve"> </w:t>
      </w:r>
    </w:p>
    <w:p w14:paraId="0E7B5105" w14:textId="77777777" w:rsidR="00E36CA2" w:rsidRDefault="00757759" w:rsidP="00E36CA2">
      <w:pPr>
        <w:spacing w:after="0" w:line="240" w:lineRule="auto"/>
        <w:rPr>
          <w:b/>
        </w:rPr>
      </w:pPr>
      <w:hyperlink r:id="rId26" w:history="1">
        <w:r w:rsidR="00E36CA2" w:rsidRPr="00397F9F">
          <w:rPr>
            <w:rStyle w:val="Hyperlink"/>
          </w:rPr>
          <w:t xml:space="preserve">Office of the Australian Information Commissioner. (2018). </w:t>
        </w:r>
        <w:r w:rsidR="00E36CA2" w:rsidRPr="00397F9F">
          <w:rPr>
            <w:rStyle w:val="Hyperlink"/>
            <w:i/>
          </w:rPr>
          <w:t>Notifiable Data Breaches scheme</w:t>
        </w:r>
        <w:r w:rsidR="00E36CA2" w:rsidRPr="00397F9F">
          <w:rPr>
            <w:rStyle w:val="Hyperlink"/>
          </w:rPr>
          <w:t xml:space="preserve">, </w:t>
        </w:r>
        <w:r w:rsidR="00E36CA2">
          <w:rPr>
            <w:rStyle w:val="Hyperlink"/>
          </w:rPr>
          <w:t>Office of the Australian Information Commissioner</w:t>
        </w:r>
        <w:r w:rsidR="00E36CA2" w:rsidRPr="00397F9F">
          <w:rPr>
            <w:rStyle w:val="Hyperlink"/>
          </w:rPr>
          <w:t>, Sydney.</w:t>
        </w:r>
      </w:hyperlink>
      <w:r w:rsidR="00E36CA2" w:rsidRPr="00397F9F">
        <w:rPr>
          <w:b/>
        </w:rPr>
        <w:t xml:space="preserve"> </w:t>
      </w:r>
    </w:p>
    <w:p w14:paraId="17DCC4A9" w14:textId="16DB1C98" w:rsidR="00E36CA2" w:rsidRDefault="00E36CA2" w:rsidP="00E36CA2">
      <w:pPr>
        <w:pStyle w:val="Heading2"/>
      </w:pPr>
      <w:bookmarkStart w:id="9" w:name="_Toc133411990"/>
      <w:r w:rsidRPr="00E36CA2">
        <w:t>Research Governance Forms</w:t>
      </w:r>
      <w:bookmarkEnd w:id="9"/>
    </w:p>
    <w:p w14:paraId="05906E46" w14:textId="77777777" w:rsidR="00E36CA2" w:rsidRPr="00FB0A11" w:rsidRDefault="00E36CA2" w:rsidP="00E36CA2">
      <w:pPr>
        <w:spacing w:after="0" w:line="240" w:lineRule="auto"/>
        <w:rPr>
          <w:rStyle w:val="Hyperlink"/>
          <w:i/>
          <w:iCs/>
          <w:u w:val="none"/>
        </w:rPr>
      </w:pPr>
      <w:r w:rsidRPr="00FB0A11">
        <w:rPr>
          <w:rStyle w:val="Hyperlink"/>
          <w:i/>
          <w:iCs/>
          <w:u w:val="none"/>
        </w:rPr>
        <w:t>Application for disclosure of information form (2021/13961[v2])</w:t>
      </w:r>
    </w:p>
    <w:p w14:paraId="10E327CF" w14:textId="77777777" w:rsidR="00E36CA2" w:rsidRPr="00FB0A11" w:rsidRDefault="00E36CA2" w:rsidP="00E36CA2">
      <w:pPr>
        <w:spacing w:after="0" w:line="240" w:lineRule="auto"/>
        <w:rPr>
          <w:rStyle w:val="Hyperlink"/>
          <w:i/>
          <w:iCs/>
          <w:u w:val="none"/>
        </w:rPr>
      </w:pPr>
      <w:r w:rsidRPr="00FB0A11">
        <w:rPr>
          <w:rStyle w:val="Hyperlink"/>
          <w:i/>
          <w:iCs/>
          <w:u w:val="none"/>
        </w:rPr>
        <w:t>Application for disclosure of information amendment form (2018/29564[v2])</w:t>
      </w:r>
    </w:p>
    <w:p w14:paraId="757AE266" w14:textId="77777777" w:rsidR="00E36CA2" w:rsidRPr="00FB0A11" w:rsidRDefault="00E36CA2" w:rsidP="00E36CA2">
      <w:pPr>
        <w:spacing w:after="0" w:line="240" w:lineRule="auto"/>
        <w:rPr>
          <w:rStyle w:val="Hyperlink"/>
          <w:i/>
          <w:iCs/>
          <w:u w:val="none"/>
        </w:rPr>
      </w:pPr>
      <w:r w:rsidRPr="00FB0A11">
        <w:rPr>
          <w:rStyle w:val="Hyperlink"/>
          <w:i/>
          <w:iCs/>
          <w:u w:val="none"/>
        </w:rPr>
        <w:t>Conflict of interest form (2021/42103)</w:t>
      </w:r>
    </w:p>
    <w:p w14:paraId="064C57B9" w14:textId="76201D71" w:rsidR="00E36CA2" w:rsidRPr="00FB0A11" w:rsidRDefault="00E36CA2" w:rsidP="00E36CA2">
      <w:pPr>
        <w:spacing w:after="0" w:line="240" w:lineRule="auto"/>
        <w:rPr>
          <w:rStyle w:val="Hyperlink"/>
          <w:i/>
          <w:iCs/>
          <w:u w:val="none"/>
        </w:rPr>
      </w:pPr>
      <w:r w:rsidRPr="00FB0A11">
        <w:rPr>
          <w:rStyle w:val="Hyperlink"/>
          <w:i/>
          <w:iCs/>
          <w:u w:val="none"/>
        </w:rPr>
        <w:t>Declaration of confidentiality form (2018/29563[v</w:t>
      </w:r>
      <w:r w:rsidR="00D71E88">
        <w:rPr>
          <w:rStyle w:val="Hyperlink"/>
          <w:i/>
          <w:iCs/>
          <w:u w:val="none"/>
        </w:rPr>
        <w:t>3</w:t>
      </w:r>
      <w:r w:rsidRPr="00FB0A11">
        <w:rPr>
          <w:rStyle w:val="Hyperlink"/>
          <w:i/>
          <w:iCs/>
          <w:u w:val="none"/>
        </w:rPr>
        <w:t>])</w:t>
      </w:r>
    </w:p>
    <w:p w14:paraId="39CE00A4" w14:textId="77777777" w:rsidR="00E36CA2" w:rsidRPr="00FB0A11" w:rsidRDefault="00E36CA2" w:rsidP="00E36CA2">
      <w:pPr>
        <w:spacing w:after="0" w:line="240" w:lineRule="auto"/>
        <w:rPr>
          <w:rStyle w:val="Hyperlink"/>
          <w:i/>
          <w:iCs/>
          <w:u w:val="none"/>
        </w:rPr>
      </w:pPr>
      <w:r w:rsidRPr="00FB0A11">
        <w:rPr>
          <w:rStyle w:val="Hyperlink"/>
          <w:i/>
          <w:iCs/>
          <w:u w:val="none"/>
        </w:rPr>
        <w:t>Agreement for the disclosure of information (2021/49648[v4])</w:t>
      </w:r>
    </w:p>
    <w:p w14:paraId="2EFB6267" w14:textId="548AAE64" w:rsidR="00E36CA2" w:rsidRPr="00FB0A11" w:rsidRDefault="00E36CA2" w:rsidP="00E36CA2">
      <w:pPr>
        <w:spacing w:after="0" w:line="240" w:lineRule="auto"/>
        <w:rPr>
          <w:rStyle w:val="Hyperlink"/>
          <w:i/>
          <w:iCs/>
          <w:u w:val="none"/>
        </w:rPr>
      </w:pPr>
      <w:r w:rsidRPr="00FB0A11">
        <w:rPr>
          <w:rStyle w:val="Hyperlink"/>
          <w:i/>
          <w:iCs/>
          <w:u w:val="none"/>
        </w:rPr>
        <w:t>Annual report form (2018/29567</w:t>
      </w:r>
      <w:r w:rsidR="00D71E88">
        <w:rPr>
          <w:rStyle w:val="Hyperlink"/>
          <w:i/>
          <w:iCs/>
          <w:u w:val="none"/>
        </w:rPr>
        <w:t>[v2]</w:t>
      </w:r>
      <w:r w:rsidRPr="00FB0A11">
        <w:rPr>
          <w:rStyle w:val="Hyperlink"/>
          <w:i/>
          <w:iCs/>
          <w:u w:val="none"/>
        </w:rPr>
        <w:t>)</w:t>
      </w:r>
    </w:p>
    <w:p w14:paraId="7CFAE68D" w14:textId="448B5B84" w:rsidR="00E36CA2" w:rsidRPr="00FB0A11" w:rsidRDefault="00904058" w:rsidP="00E36CA2">
      <w:pPr>
        <w:spacing w:after="0" w:line="240" w:lineRule="auto"/>
        <w:rPr>
          <w:rStyle w:val="Hyperlink"/>
          <w:i/>
          <w:iCs/>
          <w:u w:val="none"/>
        </w:rPr>
      </w:pPr>
      <w:r>
        <w:rPr>
          <w:rStyle w:val="Hyperlink"/>
          <w:i/>
          <w:iCs/>
          <w:u w:val="none"/>
        </w:rPr>
        <w:t>I</w:t>
      </w:r>
      <w:r w:rsidR="00E36CA2" w:rsidRPr="00FB0A11">
        <w:rPr>
          <w:rStyle w:val="Hyperlink"/>
          <w:i/>
          <w:iCs/>
          <w:u w:val="none"/>
        </w:rPr>
        <w:t>nformation breach notification form (2018/29569</w:t>
      </w:r>
      <w:r>
        <w:rPr>
          <w:rStyle w:val="Hyperlink"/>
          <w:i/>
          <w:iCs/>
          <w:u w:val="none"/>
        </w:rPr>
        <w:t>[v2]</w:t>
      </w:r>
      <w:r w:rsidR="00E36CA2" w:rsidRPr="00FB0A11">
        <w:rPr>
          <w:rStyle w:val="Hyperlink"/>
          <w:i/>
          <w:iCs/>
          <w:u w:val="none"/>
        </w:rPr>
        <w:t>)</w:t>
      </w:r>
    </w:p>
    <w:p w14:paraId="406BA6F5" w14:textId="530A5222" w:rsidR="00E36CA2" w:rsidRPr="00FB0A11" w:rsidRDefault="00904058" w:rsidP="00E36CA2">
      <w:pPr>
        <w:spacing w:after="0" w:line="240" w:lineRule="auto"/>
        <w:rPr>
          <w:rStyle w:val="Hyperlink"/>
          <w:i/>
          <w:iCs/>
          <w:u w:val="none"/>
        </w:rPr>
      </w:pPr>
      <w:r>
        <w:rPr>
          <w:rStyle w:val="Hyperlink"/>
          <w:i/>
          <w:iCs/>
          <w:u w:val="none"/>
        </w:rPr>
        <w:t>Information d</w:t>
      </w:r>
      <w:r w:rsidR="00E36CA2" w:rsidRPr="00FB0A11">
        <w:rPr>
          <w:rStyle w:val="Hyperlink"/>
          <w:i/>
          <w:iCs/>
          <w:u w:val="none"/>
        </w:rPr>
        <w:t>isposal acknowledgement form (2018/29571</w:t>
      </w:r>
      <w:r>
        <w:rPr>
          <w:rStyle w:val="Hyperlink"/>
          <w:i/>
          <w:iCs/>
          <w:u w:val="none"/>
        </w:rPr>
        <w:t>[v2]</w:t>
      </w:r>
      <w:r w:rsidR="00E36CA2" w:rsidRPr="00FB0A11">
        <w:rPr>
          <w:rStyle w:val="Hyperlink"/>
          <w:i/>
          <w:iCs/>
          <w:u w:val="none"/>
        </w:rPr>
        <w:t>)</w:t>
      </w:r>
    </w:p>
    <w:p w14:paraId="7CF0E908" w14:textId="4343D6C6" w:rsidR="00E36CA2" w:rsidRPr="00FB0A11" w:rsidRDefault="00E36CA2" w:rsidP="00E36CA2">
      <w:pPr>
        <w:spacing w:after="0" w:line="240" w:lineRule="auto"/>
        <w:rPr>
          <w:rStyle w:val="Hyperlink"/>
          <w:i/>
          <w:iCs/>
          <w:u w:val="none"/>
        </w:rPr>
      </w:pPr>
      <w:r w:rsidRPr="00FB0A11">
        <w:rPr>
          <w:rStyle w:val="Hyperlink"/>
          <w:i/>
          <w:iCs/>
          <w:u w:val="none"/>
        </w:rPr>
        <w:t>Ethics Review Committee Terms of Reference (2021/63670[v2])</w:t>
      </w:r>
    </w:p>
    <w:p w14:paraId="1C934EEF" w14:textId="77777777" w:rsidR="00B1528B" w:rsidRDefault="00B1528B" w:rsidP="00E36CA2">
      <w:pPr>
        <w:sectPr w:rsidR="00B1528B" w:rsidSect="00A417A6">
          <w:footerReference w:type="default" r:id="rId27"/>
          <w:type w:val="oddPage"/>
          <w:pgSz w:w="11906" w:h="16838" w:code="9"/>
          <w:pgMar w:top="1440" w:right="1440" w:bottom="1440" w:left="1440" w:header="709" w:footer="709" w:gutter="0"/>
          <w:pgNumType w:start="1"/>
          <w:cols w:space="708"/>
          <w:docGrid w:linePitch="360"/>
        </w:sectPr>
      </w:pPr>
    </w:p>
    <w:p w14:paraId="2FE14F72" w14:textId="77777777" w:rsidR="00B1528B" w:rsidRDefault="00B1528B" w:rsidP="00B1528B"/>
    <w:p w14:paraId="71B18D7F" w14:textId="77777777" w:rsidR="00B1528B" w:rsidRPr="002446BC" w:rsidRDefault="00B1528B" w:rsidP="00B1528B">
      <w:pPr>
        <w:pStyle w:val="Title"/>
        <w:spacing w:before="4920" w:after="0"/>
      </w:pPr>
      <w:r w:rsidRPr="009C6B54">
        <w:rPr>
          <w:noProof/>
          <w:color w:val="FF0000"/>
          <w:lang w:eastAsia="en-AU"/>
        </w:rPr>
        <w:drawing>
          <wp:anchor distT="0" distB="0" distL="114300" distR="114300" simplePos="0" relativeHeight="251659264" behindDoc="1" locked="0" layoutInCell="1" allowOverlap="1" wp14:anchorId="438E2D1C" wp14:editId="524BDEEE">
            <wp:simplePos x="0" y="0"/>
            <wp:positionH relativeFrom="page">
              <wp:align>left</wp:align>
            </wp:positionH>
            <wp:positionV relativeFrom="page">
              <wp:align>bottom</wp:align>
            </wp:positionV>
            <wp:extent cx="5374800" cy="6858000"/>
            <wp:effectExtent l="0" t="0" r="0" b="0"/>
            <wp:wrapNone/>
            <wp:docPr id="1379710666" name="Picture 137971066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710666" name="Picture 1379710666"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4800" cy="6858000"/>
                    </a:xfrm>
                    <a:prstGeom prst="rect">
                      <a:avLst/>
                    </a:prstGeom>
                  </pic:spPr>
                </pic:pic>
              </a:graphicData>
            </a:graphic>
            <wp14:sizeRelH relativeFrom="page">
              <wp14:pctWidth>0</wp14:pctWidth>
            </wp14:sizeRelH>
            <wp14:sizeRelV relativeFrom="page">
              <wp14:pctHeight>0</wp14:pctHeight>
            </wp14:sizeRelV>
          </wp:anchor>
        </w:drawing>
      </w:r>
      <w:r w:rsidRPr="002446BC">
        <w:t>Research Governance Policy and</w:t>
      </w:r>
      <w:r w:rsidRPr="002446BC">
        <w:br/>
        <w:t>Policy Principles for Research Governance</w:t>
      </w:r>
    </w:p>
    <w:p w14:paraId="4490E43A" w14:textId="0B6B4694" w:rsidR="00B1528B" w:rsidRDefault="00B1528B">
      <w:pPr>
        <w:spacing w:after="160"/>
      </w:pPr>
      <w:r>
        <w:br w:type="page"/>
      </w:r>
    </w:p>
    <w:p w14:paraId="7DE53CD6" w14:textId="7FD1C532" w:rsidR="00B1528B" w:rsidRDefault="00B1528B" w:rsidP="00B95AEC">
      <w:pPr>
        <w:pStyle w:val="Heading1"/>
        <w:numPr>
          <w:ilvl w:val="0"/>
          <w:numId w:val="3"/>
        </w:numPr>
      </w:pPr>
      <w:bookmarkStart w:id="10" w:name="_Toc133411991"/>
      <w:r>
        <w:lastRenderedPageBreak/>
        <w:t>Policy Principles</w:t>
      </w:r>
      <w:bookmarkEnd w:id="10"/>
    </w:p>
    <w:p w14:paraId="5E5BE583" w14:textId="77777777" w:rsidR="00B1528B" w:rsidRDefault="00B1528B" w:rsidP="00B1528B">
      <w:r>
        <w:t xml:space="preserve">These Policy Principles are to be read in conjunction with the </w:t>
      </w:r>
      <w:r w:rsidRPr="00B1528B">
        <w:rPr>
          <w:i/>
          <w:iCs/>
        </w:rPr>
        <w:t>Research Governance Policy</w:t>
      </w:r>
      <w:r>
        <w:t>. These Policy Principles are mandatory and set out the following:</w:t>
      </w:r>
    </w:p>
    <w:p w14:paraId="122740D7" w14:textId="47F5FB3B" w:rsidR="00B1528B" w:rsidRDefault="00B1528B" w:rsidP="00B1528B">
      <w:pPr>
        <w:pStyle w:val="ListBullet"/>
      </w:pPr>
      <w:r>
        <w:t>process for the submission, review and approval of applications for disclosure of information</w:t>
      </w:r>
    </w:p>
    <w:p w14:paraId="06EF45CF" w14:textId="093CB447" w:rsidR="00B1528B" w:rsidRDefault="00B1528B" w:rsidP="00B1528B">
      <w:pPr>
        <w:pStyle w:val="ListBullet"/>
      </w:pPr>
      <w:r>
        <w:t>principles covering the use, retention and disposal of information.</w:t>
      </w:r>
    </w:p>
    <w:p w14:paraId="2455D78A" w14:textId="5A869ED3" w:rsidR="00B1528B" w:rsidRDefault="00B1528B" w:rsidP="00B95AEC">
      <w:pPr>
        <w:pStyle w:val="Heading1"/>
        <w:numPr>
          <w:ilvl w:val="0"/>
          <w:numId w:val="3"/>
        </w:numPr>
      </w:pPr>
      <w:bookmarkStart w:id="11" w:name="_Toc133411992"/>
      <w:r>
        <w:t>Process for the submission, review and approval of applications for disclosure of information</w:t>
      </w:r>
      <w:bookmarkEnd w:id="11"/>
    </w:p>
    <w:p w14:paraId="0C3A8B99" w14:textId="3C344021" w:rsidR="00B1528B" w:rsidRDefault="00B1528B" w:rsidP="00B1528B">
      <w:r>
        <w:t xml:space="preserve">Queries from applicants regarding the following stages of the process can be directed to the Research Officer at </w:t>
      </w:r>
      <w:hyperlink r:id="rId28" w:history="1">
        <w:r w:rsidRPr="001C1E07">
          <w:rPr>
            <w:rStyle w:val="Hyperlink"/>
            <w:rFonts w:asciiTheme="minorHAnsi" w:hAnsiTheme="minorHAnsi"/>
          </w:rPr>
          <w:t>research@scsa.wa.edu.au</w:t>
        </w:r>
      </w:hyperlink>
      <w:r>
        <w:t>.</w:t>
      </w:r>
    </w:p>
    <w:p w14:paraId="4926497E" w14:textId="417B2F04" w:rsidR="00B1528B" w:rsidRDefault="00B1528B" w:rsidP="00B1528B">
      <w:pPr>
        <w:pStyle w:val="Heading2"/>
      </w:pPr>
      <w:bookmarkStart w:id="12" w:name="_Toc133411993"/>
      <w:r>
        <w:t>Applicants</w:t>
      </w:r>
      <w:bookmarkEnd w:id="12"/>
    </w:p>
    <w:p w14:paraId="535F0FDB" w14:textId="77777777" w:rsidR="00B1528B" w:rsidRDefault="00B1528B" w:rsidP="00B1528B">
      <w:r>
        <w:t xml:space="preserve">Applicants wishing to </w:t>
      </w:r>
      <w:proofErr w:type="gramStart"/>
      <w:r>
        <w:t>submit an application</w:t>
      </w:r>
      <w:proofErr w:type="gramEnd"/>
      <w:r>
        <w:t xml:space="preserve"> for student information from the School Curriculum and Standards Authority (the Authority) for the purposes of research are to comply with the requirements detailed in this Policy Principles document. </w:t>
      </w:r>
    </w:p>
    <w:p w14:paraId="180A1260" w14:textId="77777777" w:rsidR="00B1528B" w:rsidRDefault="00B1528B" w:rsidP="00B1528B">
      <w:r>
        <w:t xml:space="preserve">Applicants must have experience, skills and qualifications commensurate with the proposed research project for which information disclosed by the Authority is required. The expertise of researchers will be taken into consideration by the Authority Board in </w:t>
      </w:r>
      <w:proofErr w:type="gramStart"/>
      <w:r>
        <w:t>making a decision</w:t>
      </w:r>
      <w:proofErr w:type="gramEnd"/>
      <w:r>
        <w:t xml:space="preserve"> on an application for information. Applicants must also have a valid Working with Children (WWC) Check throughout the duration of the research.</w:t>
      </w:r>
    </w:p>
    <w:p w14:paraId="36C6559A" w14:textId="72526C06" w:rsidR="00B1528B" w:rsidRDefault="00B1528B" w:rsidP="00B1528B">
      <w:pPr>
        <w:pStyle w:val="Heading2"/>
      </w:pPr>
      <w:bookmarkStart w:id="13" w:name="_Toc133411994"/>
      <w:r>
        <w:t>Fields of information</w:t>
      </w:r>
      <w:bookmarkEnd w:id="13"/>
    </w:p>
    <w:p w14:paraId="24DFF234" w14:textId="77777777" w:rsidR="00B1528B" w:rsidRDefault="00B1528B" w:rsidP="00B1528B">
      <w:r>
        <w:t>For the purposes of research, applicants can lodge an application for the following fields of information:</w:t>
      </w:r>
    </w:p>
    <w:p w14:paraId="56EA4B59" w14:textId="36BEF34F" w:rsidR="00B1528B" w:rsidRDefault="00B1528B" w:rsidP="00B1528B">
      <w:pPr>
        <w:pStyle w:val="ListBullet"/>
      </w:pPr>
      <w:r>
        <w:t>student name</w:t>
      </w:r>
    </w:p>
    <w:p w14:paraId="755989D8" w14:textId="60818FCF" w:rsidR="00B1528B" w:rsidRDefault="00B1528B" w:rsidP="00B1528B">
      <w:pPr>
        <w:pStyle w:val="ListBullet"/>
      </w:pPr>
      <w:r>
        <w:t>address</w:t>
      </w:r>
    </w:p>
    <w:p w14:paraId="070A0E9F" w14:textId="1F528288" w:rsidR="00B1528B" w:rsidRDefault="00B1528B" w:rsidP="00B1528B">
      <w:pPr>
        <w:pStyle w:val="ListBullet"/>
      </w:pPr>
      <w:r>
        <w:t>date of birth</w:t>
      </w:r>
    </w:p>
    <w:p w14:paraId="27DF93A6" w14:textId="63B2AECF" w:rsidR="00B1528B" w:rsidRDefault="00B1528B" w:rsidP="00B1528B">
      <w:pPr>
        <w:pStyle w:val="ListBullet"/>
      </w:pPr>
      <w:r>
        <w:t>gender</w:t>
      </w:r>
    </w:p>
    <w:p w14:paraId="47300F63" w14:textId="02C47C32" w:rsidR="00B1528B" w:rsidRDefault="00B1528B" w:rsidP="00B1528B">
      <w:pPr>
        <w:pStyle w:val="ListBullet"/>
      </w:pPr>
      <w:r>
        <w:t>student number</w:t>
      </w:r>
    </w:p>
    <w:p w14:paraId="19CB18C4" w14:textId="2E620779" w:rsidR="00B1528B" w:rsidRDefault="00B1528B" w:rsidP="00B1528B">
      <w:pPr>
        <w:pStyle w:val="ListBullet"/>
      </w:pPr>
      <w:r>
        <w:t>Aboriginal or Torres Strait Islander status</w:t>
      </w:r>
    </w:p>
    <w:p w14:paraId="1F81DBD7" w14:textId="0F24F090" w:rsidR="00B1528B" w:rsidRDefault="00B1528B" w:rsidP="00B1528B">
      <w:pPr>
        <w:pStyle w:val="ListBullet"/>
      </w:pPr>
      <w:r>
        <w:t>main language spoken by a student at home</w:t>
      </w:r>
    </w:p>
    <w:p w14:paraId="53DB8944" w14:textId="4989C454" w:rsidR="00B1528B" w:rsidRDefault="00B1528B" w:rsidP="00B1528B">
      <w:pPr>
        <w:pStyle w:val="ListBullet"/>
      </w:pPr>
      <w:r>
        <w:t>main language spoken by a student’s parents at home</w:t>
      </w:r>
    </w:p>
    <w:p w14:paraId="282DDE74" w14:textId="5C3A5A16" w:rsidR="00B1528B" w:rsidRDefault="00B1528B" w:rsidP="00B1528B">
      <w:pPr>
        <w:pStyle w:val="ListBullet"/>
      </w:pPr>
      <w:r>
        <w:t>educational programs or courses in or for which a student was most recently enrolled or receiving home education</w:t>
      </w:r>
    </w:p>
    <w:p w14:paraId="02BBDF70" w14:textId="4AD990CB" w:rsidR="00B1528B" w:rsidRDefault="00B1528B" w:rsidP="00B1528B">
      <w:pPr>
        <w:pStyle w:val="ListBullet"/>
      </w:pPr>
      <w:r>
        <w:t>educational programs or courses in or for which the student was previously enrolled or receiving home education</w:t>
      </w:r>
    </w:p>
    <w:p w14:paraId="7C777040" w14:textId="66EB7C6D" w:rsidR="00B1528B" w:rsidRDefault="00B1528B" w:rsidP="00B1528B">
      <w:pPr>
        <w:pStyle w:val="ListBullet"/>
      </w:pPr>
      <w:r>
        <w:t>the student’s educational achievement</w:t>
      </w:r>
    </w:p>
    <w:p w14:paraId="0D1A39AC" w14:textId="782A7D75" w:rsidR="00B1528B" w:rsidRDefault="00B1528B" w:rsidP="00B1528B">
      <w:pPr>
        <w:pStyle w:val="ListBullet"/>
      </w:pPr>
      <w:r>
        <w:t xml:space="preserve">whether the student is or was participating in an option other than school in accordance with the </w:t>
      </w:r>
      <w:r w:rsidRPr="00B1528B">
        <w:rPr>
          <w:i/>
          <w:iCs/>
        </w:rPr>
        <w:t>School Education Act 1999</w:t>
      </w:r>
      <w:r>
        <w:t xml:space="preserve"> (WA) section 11B.</w:t>
      </w:r>
    </w:p>
    <w:p w14:paraId="2D7F4D72" w14:textId="64644A53" w:rsidR="00E36CA2" w:rsidRDefault="00B1528B" w:rsidP="00B1528B">
      <w:r>
        <w:t>The Authority will not disclose information other than the fields listed above. Requests for de</w:t>
      </w:r>
      <w:r>
        <w:noBreakHyphen/>
        <w:t>identified in</w:t>
      </w:r>
      <w:r w:rsidR="007F6646">
        <w:t>fo</w:t>
      </w:r>
      <w:r>
        <w:t>rmation will contain anonymised versions of the above fields.</w:t>
      </w:r>
    </w:p>
    <w:p w14:paraId="22270A14" w14:textId="6FAEF5F9" w:rsidR="007F6646" w:rsidRDefault="007F6646" w:rsidP="007F6646">
      <w:pPr>
        <w:pStyle w:val="Heading2"/>
      </w:pPr>
      <w:bookmarkStart w:id="14" w:name="_Toc133411995"/>
      <w:r>
        <w:lastRenderedPageBreak/>
        <w:t>Application periods</w:t>
      </w:r>
      <w:bookmarkEnd w:id="14"/>
      <w:r>
        <w:t xml:space="preserve"> </w:t>
      </w:r>
    </w:p>
    <w:p w14:paraId="5E37C459" w14:textId="77777777" w:rsidR="007F6646" w:rsidRDefault="007F6646" w:rsidP="007F6646">
      <w:r>
        <w:t xml:space="preserve">The Authority processes applications for access to student information for the purposes of research quarterly in a calendar year. </w:t>
      </w:r>
    </w:p>
    <w:p w14:paraId="3A786388" w14:textId="647AFAF7" w:rsidR="007F6646" w:rsidRDefault="007F6646" w:rsidP="007F6646">
      <w:r>
        <w:t>Specific opening and closing dates for each application round will be published on the Authority’s website (</w:t>
      </w:r>
      <w:hyperlink r:id="rId29" w:history="1">
        <w:r w:rsidRPr="001C1E07">
          <w:rPr>
            <w:rStyle w:val="Hyperlink"/>
            <w:rFonts w:asciiTheme="minorHAnsi" w:hAnsiTheme="minorHAnsi"/>
          </w:rPr>
          <w:t>www.scsa.wa.edu.au</w:t>
        </w:r>
      </w:hyperlink>
      <w:r>
        <w:t xml:space="preserve">) in advance of these periods. </w:t>
      </w:r>
    </w:p>
    <w:p w14:paraId="0D30D96C" w14:textId="77777777" w:rsidR="007F6646" w:rsidRDefault="007F6646" w:rsidP="007F6646">
      <w:r>
        <w:t>The Authority reserves the right to prioritise applications at their discretion, where no actual or perceived conflict of interest exists.</w:t>
      </w:r>
    </w:p>
    <w:p w14:paraId="1145CCD8" w14:textId="009E4117" w:rsidR="007F6646" w:rsidRDefault="007F6646" w:rsidP="007F6646">
      <w:pPr>
        <w:pStyle w:val="Heading2"/>
      </w:pPr>
      <w:bookmarkStart w:id="15" w:name="_Toc133411996"/>
      <w:r>
        <w:t>Lodgement of application</w:t>
      </w:r>
      <w:bookmarkEnd w:id="15"/>
    </w:p>
    <w:p w14:paraId="76C46B7B" w14:textId="77777777" w:rsidR="007F6646" w:rsidRDefault="007F6646" w:rsidP="007F6646">
      <w:r>
        <w:t>An applicant who wishes to lodge an application for the disclosure of student information must submit a completed application through the Authority’s website.</w:t>
      </w:r>
    </w:p>
    <w:p w14:paraId="34C0B645" w14:textId="67F43AF0" w:rsidR="007F6646" w:rsidRDefault="007F6646" w:rsidP="007F6646">
      <w:r>
        <w:t>It is an applicant’s responsibility to ensure that their application is complete</w:t>
      </w:r>
      <w:r w:rsidR="00AB6BC3">
        <w:t>,</w:t>
      </w:r>
      <w:r>
        <w:t xml:space="preserve"> and all supporting documents are attached. Incomplete or late applications will not be accepted.</w:t>
      </w:r>
    </w:p>
    <w:p w14:paraId="5D2CE5B0" w14:textId="6BC653CD" w:rsidR="007F6646" w:rsidRDefault="007F6646" w:rsidP="007F6646">
      <w:r>
        <w:t xml:space="preserve">An applicant may withdraw their application at any stage of the application process by informing the Research Officer in writing at </w:t>
      </w:r>
      <w:hyperlink r:id="rId30" w:history="1">
        <w:r w:rsidRPr="001C1E07">
          <w:rPr>
            <w:rStyle w:val="Hyperlink"/>
            <w:rFonts w:asciiTheme="minorHAnsi" w:hAnsiTheme="minorHAnsi"/>
          </w:rPr>
          <w:t>research@scsa.wa.edu.au</w:t>
        </w:r>
      </w:hyperlink>
      <w:r>
        <w:t>.</w:t>
      </w:r>
    </w:p>
    <w:p w14:paraId="754AADC7" w14:textId="2AC2BE02" w:rsidR="007F6646" w:rsidRDefault="007F6646" w:rsidP="007F6646">
      <w:r>
        <w:t xml:space="preserve">Applications that have been withdrawn and subsequently resubmitted will be regarded as new applications. </w:t>
      </w:r>
    </w:p>
    <w:p w14:paraId="20A25F68" w14:textId="11925694" w:rsidR="007F6646" w:rsidRDefault="007F6646" w:rsidP="007F6646">
      <w:pPr>
        <w:pStyle w:val="Heading2"/>
      </w:pPr>
      <w:bookmarkStart w:id="16" w:name="_Toc133411997"/>
      <w:r>
        <w:t>Estimate of costs</w:t>
      </w:r>
      <w:bookmarkEnd w:id="16"/>
    </w:p>
    <w:p w14:paraId="0A81D2BE" w14:textId="27217DF6" w:rsidR="007F6646" w:rsidRDefault="007F6646" w:rsidP="007F6646">
      <w:r>
        <w:t>Applications made to the Authority for the disclosure of student information under this Policy will be subject to a fee. A standard fee will apply to requests for prepared information</w:t>
      </w:r>
      <w:r w:rsidR="003228D2">
        <w:t>,</w:t>
      </w:r>
      <w:r>
        <w:t xml:space="preserve"> and the cost will vary according to the complexity of customised information requests.</w:t>
      </w:r>
    </w:p>
    <w:p w14:paraId="5D63A959" w14:textId="77777777" w:rsidR="007F6646" w:rsidRDefault="007F6646" w:rsidP="007F6646">
      <w:r>
        <w:t>Estimates are provided to assist applicants with research budgeting and may not reflect the final cost of receiving information from the Authority.</w:t>
      </w:r>
    </w:p>
    <w:p w14:paraId="58B7FCBF" w14:textId="77777777" w:rsidR="007F6646" w:rsidRDefault="007F6646" w:rsidP="007F6646">
      <w:r>
        <w:t xml:space="preserve">Charges levied by the Authority for the disclosure of student information are contingent on the scope, format and complexity of an application. Potential applicants are encouraged to contact the Authority prior to </w:t>
      </w:r>
      <w:proofErr w:type="gramStart"/>
      <w:r>
        <w:t>submitting an application</w:t>
      </w:r>
      <w:proofErr w:type="gramEnd"/>
      <w:r>
        <w:t xml:space="preserve"> to discuss costs. </w:t>
      </w:r>
    </w:p>
    <w:p w14:paraId="4816FB41" w14:textId="21C5BD72" w:rsidR="007F6646" w:rsidRDefault="007F6646" w:rsidP="007F6646">
      <w:r>
        <w:t>Additional fees for approved changes to the scope of an application may apply.</w:t>
      </w:r>
    </w:p>
    <w:p w14:paraId="04634BB2" w14:textId="5F685ECC" w:rsidR="007F6646" w:rsidRDefault="007F6646" w:rsidP="007F6646">
      <w:pPr>
        <w:pStyle w:val="Heading2"/>
      </w:pPr>
      <w:bookmarkStart w:id="17" w:name="_Toc133411998"/>
      <w:r>
        <w:t>Application review process</w:t>
      </w:r>
      <w:bookmarkEnd w:id="17"/>
      <w:r>
        <w:t xml:space="preserve"> </w:t>
      </w:r>
    </w:p>
    <w:p w14:paraId="034038EC" w14:textId="0E470F95" w:rsidR="007F6646" w:rsidRDefault="007F6646" w:rsidP="007F6646">
      <w:r>
        <w:t>An applicant will receive written confirmation after their application has been submitted to the Authority. Applications for identified information will be vetted by Authority staff for completeness and reviewed by an Authority Board</w:t>
      </w:r>
      <w:r w:rsidR="003228D2">
        <w:t>-</w:t>
      </w:r>
      <w:r>
        <w:t>appointed Ethics Review Committee (ERC) who will consider, at a minimum, whether the applicant can implement and adhere to the principles and practices of appropriate ethical standards in human research.</w:t>
      </w:r>
      <w:r w:rsidR="0015702F">
        <w:t xml:space="preserve"> </w:t>
      </w:r>
    </w:p>
    <w:p w14:paraId="5C22D64F" w14:textId="77777777" w:rsidR="007F6646" w:rsidRDefault="007F6646" w:rsidP="007F6646">
      <w:r>
        <w:t xml:space="preserve">The ERC is appointed by the Authority’s Board under the directions of the </w:t>
      </w:r>
      <w:r w:rsidRPr="007F6646">
        <w:rPr>
          <w:i/>
          <w:iCs/>
        </w:rPr>
        <w:t>School Curriculum and Standards Authority Amendment Regulations 2020</w:t>
      </w:r>
      <w:r>
        <w:t xml:space="preserve"> (the Regulations). The ERC shall be comprised of at least five individuals who have the necessary skills and expertise to evaluate an applicant's request for student information and may include:</w:t>
      </w:r>
    </w:p>
    <w:p w14:paraId="57FE8561" w14:textId="6F429647" w:rsidR="007F6646" w:rsidRDefault="007F6646" w:rsidP="007F6646">
      <w:pPr>
        <w:pStyle w:val="ListBullet"/>
      </w:pPr>
      <w:r>
        <w:lastRenderedPageBreak/>
        <w:t>a suitable person determined by the Authority’s Board (who shall be Chair of the ERC)</w:t>
      </w:r>
    </w:p>
    <w:p w14:paraId="5A4FC157" w14:textId="6082E218" w:rsidR="007F6646" w:rsidRDefault="007F6646" w:rsidP="007F6646">
      <w:pPr>
        <w:pStyle w:val="ListBullet"/>
      </w:pPr>
      <w:r>
        <w:t>an executive management officer of the Authority</w:t>
      </w:r>
    </w:p>
    <w:p w14:paraId="40B8FE0C" w14:textId="66BEFA75" w:rsidR="007F6646" w:rsidRDefault="007F6646" w:rsidP="007F6646">
      <w:pPr>
        <w:pStyle w:val="ListBullet"/>
      </w:pPr>
      <w:r>
        <w:t>a lawyer with expertise in privacy or information sharing</w:t>
      </w:r>
    </w:p>
    <w:p w14:paraId="13F6EB3A" w14:textId="28538438" w:rsidR="007F6646" w:rsidRDefault="007F6646" w:rsidP="007F6646">
      <w:pPr>
        <w:pStyle w:val="ListBullet"/>
      </w:pPr>
      <w:r>
        <w:t xml:space="preserve">a professional with expertise in psychology or children’s development and wellbeing </w:t>
      </w:r>
    </w:p>
    <w:p w14:paraId="02AAD3E2" w14:textId="65E9738C" w:rsidR="007F6646" w:rsidRDefault="007F6646" w:rsidP="007F6646">
      <w:pPr>
        <w:pStyle w:val="ListBullet"/>
      </w:pPr>
      <w:r>
        <w:t xml:space="preserve">a community figure also acting as a layperson </w:t>
      </w:r>
    </w:p>
    <w:p w14:paraId="6E8F4756" w14:textId="2AB0EA72" w:rsidR="007F6646" w:rsidRDefault="007F6646" w:rsidP="007F6646">
      <w:pPr>
        <w:pStyle w:val="ListBullet"/>
      </w:pPr>
      <w:r>
        <w:t>a person having suitable status and of Aboriginal background</w:t>
      </w:r>
    </w:p>
    <w:p w14:paraId="09B09DF7" w14:textId="1C7F0EC8" w:rsidR="007F6646" w:rsidRDefault="007F6646" w:rsidP="007F6646">
      <w:pPr>
        <w:pStyle w:val="ListBullet"/>
      </w:pPr>
      <w:r>
        <w:t>a researcher with expertise in research ethical applications and compliance</w:t>
      </w:r>
    </w:p>
    <w:p w14:paraId="57A8D08A" w14:textId="7034ECDF" w:rsidR="007F6646" w:rsidRDefault="007F6646" w:rsidP="007F6646">
      <w:pPr>
        <w:pStyle w:val="ListBullet"/>
      </w:pPr>
      <w:r>
        <w:t>an executive management officer of the Department of Communities</w:t>
      </w:r>
    </w:p>
    <w:p w14:paraId="025526BD" w14:textId="1D3BAA90" w:rsidR="007F6646" w:rsidRDefault="007F6646" w:rsidP="007F6646">
      <w:pPr>
        <w:pStyle w:val="ListBullet"/>
      </w:pPr>
      <w:r>
        <w:t>an executive officer from the Authority (non-voting).</w:t>
      </w:r>
    </w:p>
    <w:p w14:paraId="194DB0D8" w14:textId="77777777" w:rsidR="007F6646" w:rsidRDefault="007F6646" w:rsidP="007F6646">
      <w:r>
        <w:t xml:space="preserve">The ERC operates within the settings and requirements of the </w:t>
      </w:r>
      <w:r w:rsidRPr="007F6646">
        <w:rPr>
          <w:i/>
          <w:iCs/>
        </w:rPr>
        <w:t>ERC Terms of Reference</w:t>
      </w:r>
      <w:r>
        <w:t>. The ERC will assess applications received by the Authority in accordance with the following points:</w:t>
      </w:r>
    </w:p>
    <w:p w14:paraId="7D1E7B86" w14:textId="62A9380C" w:rsidR="007F6646" w:rsidRDefault="007F6646" w:rsidP="007F6646">
      <w:pPr>
        <w:pStyle w:val="ListBullet"/>
      </w:pPr>
      <w:r>
        <w:t xml:space="preserve">whether the application for the information meets the criteria of Section 32B(3) of the </w:t>
      </w:r>
      <w:r w:rsidRPr="007F6646">
        <w:rPr>
          <w:i/>
          <w:iCs/>
        </w:rPr>
        <w:t>School Curriculum and Standards Authority Act 1997</w:t>
      </w:r>
      <w:r>
        <w:t xml:space="preserve"> (the Act)</w:t>
      </w:r>
    </w:p>
    <w:p w14:paraId="1575BC3E" w14:textId="5AD205D3" w:rsidR="007F6646" w:rsidRDefault="007F6646" w:rsidP="007F6646">
      <w:pPr>
        <w:pStyle w:val="ListBullet"/>
        <w:spacing w:after="0"/>
      </w:pPr>
      <w:r>
        <w:t>whether potential risks to individuals’ safety can be justified in the context of the benefits of an applicant’s research. These benefits may include</w:t>
      </w:r>
    </w:p>
    <w:p w14:paraId="60C3540A" w14:textId="6E140577" w:rsidR="007F6646" w:rsidRDefault="007F6646" w:rsidP="007F6646">
      <w:pPr>
        <w:pStyle w:val="ListBullet2"/>
      </w:pPr>
      <w:r>
        <w:t>an original contribution to knowledge that promotes student achievement or wellbeing</w:t>
      </w:r>
    </w:p>
    <w:p w14:paraId="407BE258" w14:textId="77387A96" w:rsidR="007F6646" w:rsidRDefault="007F6646" w:rsidP="007F6646">
      <w:pPr>
        <w:pStyle w:val="ListBullet2"/>
        <w:spacing w:after="0"/>
      </w:pPr>
      <w:r>
        <w:t>an original contribution to knowledge that benefits an understanding of outcomes related to student achievement, wellbeing or both</w:t>
      </w:r>
    </w:p>
    <w:p w14:paraId="6BA71438" w14:textId="135B2188" w:rsidR="007F6646" w:rsidRDefault="007F6646" w:rsidP="007F6646">
      <w:pPr>
        <w:pStyle w:val="ListBullet"/>
        <w:spacing w:after="0"/>
      </w:pPr>
      <w:r>
        <w:t>whether the applicant has received approval from a Human Research Ethics Committee (HREC) registered with the National Health Medical Research Council (NHMRC), including</w:t>
      </w:r>
    </w:p>
    <w:p w14:paraId="03BFA8C6" w14:textId="4D21A310" w:rsidR="007F6646" w:rsidRDefault="007F6646" w:rsidP="007F6646">
      <w:pPr>
        <w:pStyle w:val="ListBullet2"/>
      </w:pPr>
      <w:r>
        <w:t xml:space="preserve">where applicants do not have HREC approval, the ERC will only consider applications that carry no more than low risk as defined under paragraphs 2.1.6 and 2.1.7 of the </w:t>
      </w:r>
      <w:r w:rsidRPr="007F6646">
        <w:rPr>
          <w:i/>
          <w:iCs/>
        </w:rPr>
        <w:t>National Statement on Ethical Conduct in Human Research</w:t>
      </w:r>
      <w:r>
        <w:t xml:space="preserve"> (the National Statement)</w:t>
      </w:r>
    </w:p>
    <w:p w14:paraId="6ABA744A" w14:textId="356DA5F9" w:rsidR="007F6646" w:rsidRDefault="007F6646" w:rsidP="007F6646">
      <w:pPr>
        <w:pStyle w:val="ListBullet2"/>
      </w:pPr>
      <w:r>
        <w:t>low-risk applications will be reviewed in relation to the criteria set out in paragraphs 5.1.18 to 5.1.23 of the National Statement, which broadly cover research integrity, risk, benefit, privacy, consent and ethical considerations</w:t>
      </w:r>
    </w:p>
    <w:p w14:paraId="0E0C3C36" w14:textId="6D52DCDA" w:rsidR="007F6646" w:rsidRDefault="007F6646" w:rsidP="007F6646">
      <w:pPr>
        <w:pStyle w:val="ListBullet2"/>
      </w:pPr>
      <w:r>
        <w:t>applications without HREC approval that do not address the preceding two points to the satisfaction of the ERC will not be recommended for approval until applicants either obtain HREC approval or address the preceding two points</w:t>
      </w:r>
    </w:p>
    <w:p w14:paraId="066EAABA" w14:textId="05B6C3FE" w:rsidR="007F6646" w:rsidRDefault="007F6646" w:rsidP="007F6646">
      <w:pPr>
        <w:pStyle w:val="ListBullet2"/>
        <w:spacing w:after="0"/>
      </w:pPr>
      <w:r>
        <w:t>where applicants do have HREC approval, the ERC will assess whether the application abides by the national legislative instruments and guidelines that pertain to ethics and privacy</w:t>
      </w:r>
      <w:r w:rsidR="002B36EE">
        <w:t>,</w:t>
      </w:r>
      <w:r>
        <w:t xml:space="preserve"> such as the National Statement and </w:t>
      </w:r>
      <w:r w:rsidRPr="007F6646">
        <w:rPr>
          <w:i/>
          <w:iCs/>
        </w:rPr>
        <w:t>Ethical conduct in research with Aboriginal and Torres Strait Islander Peoples and communities: Guidelines for researchers and stakeholders.</w:t>
      </w:r>
    </w:p>
    <w:p w14:paraId="5E986381" w14:textId="26AACC08" w:rsidR="007F6646" w:rsidRDefault="007F6646" w:rsidP="007F6646">
      <w:pPr>
        <w:pStyle w:val="ListBullet"/>
      </w:pPr>
      <w:r>
        <w:t>whether the disclosure of student information is reasonably necessary for the applicant’s research project</w:t>
      </w:r>
    </w:p>
    <w:p w14:paraId="172E4613" w14:textId="2D465E9F" w:rsidR="007F6646" w:rsidRDefault="007F6646" w:rsidP="007F6646">
      <w:pPr>
        <w:pStyle w:val="ListBullet"/>
      </w:pPr>
      <w:r>
        <w:t>whether, for the student information requested in a given application, it is impracticable to obtain consent from the individuals to whom the student information relates to</w:t>
      </w:r>
    </w:p>
    <w:p w14:paraId="65430431" w14:textId="0888D21E" w:rsidR="007F6646" w:rsidRDefault="007F6646" w:rsidP="007F6646">
      <w:pPr>
        <w:pStyle w:val="ListBullet"/>
      </w:pPr>
      <w:r>
        <w:t>whether an applicant can comply with the conditions stipulated in the Authority’s information disclosure contract, and any written law, guideline or policy that applies to their research.</w:t>
      </w:r>
    </w:p>
    <w:p w14:paraId="5704BBF8" w14:textId="2FDD1C65" w:rsidR="007F6646" w:rsidRDefault="007F6646" w:rsidP="007F6646">
      <w:r>
        <w:t>By addressing the above criteria, the ERC is to provide a recommendation to the Authority Board to determine whether an application should be</w:t>
      </w:r>
      <w:r w:rsidR="002B36EE">
        <w:t xml:space="preserve"> approved, rejected or approved conditionally.</w:t>
      </w:r>
    </w:p>
    <w:p w14:paraId="259F2746" w14:textId="2782196C" w:rsidR="007F6646" w:rsidRDefault="007F6646" w:rsidP="007F6646">
      <w:r>
        <w:t>Applications from Western Australian State Government bodies may be reviewed directly by the Board on a case-by-case basis. Applications for de-identified information will be reviewed by an internal panel of Authority staff members and may be referred to the ERC. Applicants will be informed of the outcome of their application(s) and receive feedback from the Authority.</w:t>
      </w:r>
    </w:p>
    <w:p w14:paraId="6822AD03" w14:textId="39CB511E" w:rsidR="007F6646" w:rsidRDefault="007F6646" w:rsidP="007F6646">
      <w:pPr>
        <w:pStyle w:val="Heading2"/>
      </w:pPr>
      <w:bookmarkStart w:id="18" w:name="_Toc133411999"/>
      <w:r>
        <w:lastRenderedPageBreak/>
        <w:t>Refusals</w:t>
      </w:r>
      <w:bookmarkEnd w:id="18"/>
      <w:r>
        <w:t xml:space="preserve"> </w:t>
      </w:r>
    </w:p>
    <w:p w14:paraId="58962940" w14:textId="77777777" w:rsidR="007F6646" w:rsidRDefault="007F6646" w:rsidP="007F6646">
      <w:r>
        <w:t>The Authority reserves the right to refuse applications lodged for reasons it deems appropriate. The reasons may be an applicant’s inability to sufficiently address one or more of the criteria set out in section 2.6 of these Policy Principles. Written advice addressing the reason(s) for a refusal will be provided to an applicant.</w:t>
      </w:r>
    </w:p>
    <w:p w14:paraId="4C8F4F55" w14:textId="33D0EC9F" w:rsidR="007F6646" w:rsidRDefault="007F6646" w:rsidP="007F6646">
      <w:pPr>
        <w:pStyle w:val="Heading2"/>
      </w:pPr>
      <w:bookmarkStart w:id="19" w:name="_Toc133412000"/>
      <w:r>
        <w:t>Protection orders</w:t>
      </w:r>
      <w:bookmarkEnd w:id="19"/>
    </w:p>
    <w:p w14:paraId="19DDB189" w14:textId="77777777" w:rsidR="007F6646" w:rsidRDefault="007F6646" w:rsidP="007F6646">
      <w:r>
        <w:t>Where the Authority has been notified that a protection order is made for a student by the Department of Communities – Child Protection and Family Support, a Magistrate or other entity having legal authority to do so, the Authority will not disclose information about the student for the purposes of research inconsistent with the protection order. Where doubt arises regarding the application of a protection order, the Authority will seek advice from relevant agencies and/or the State Solicitor’s Office (SSO).</w:t>
      </w:r>
    </w:p>
    <w:p w14:paraId="7261FF9F" w14:textId="28CE15F5" w:rsidR="007F6646" w:rsidRDefault="007F6646" w:rsidP="007F6646">
      <w:pPr>
        <w:pStyle w:val="Heading2"/>
      </w:pPr>
      <w:bookmarkStart w:id="20" w:name="_Toc133412001"/>
      <w:r>
        <w:t>Variation requests and deferred decisions</w:t>
      </w:r>
      <w:bookmarkEnd w:id="20"/>
    </w:p>
    <w:p w14:paraId="54362039" w14:textId="77777777" w:rsidR="007F6646" w:rsidRDefault="007F6646" w:rsidP="007F6646">
      <w:r>
        <w:t>The Authority Board may offer conditional approval of an application under the following circumstances:</w:t>
      </w:r>
    </w:p>
    <w:p w14:paraId="14CF8A29" w14:textId="010A927D" w:rsidR="007F6646" w:rsidRDefault="007F6646" w:rsidP="00F731C7">
      <w:pPr>
        <w:pStyle w:val="ListBullet"/>
      </w:pPr>
      <w:r>
        <w:t>it imposes a condition that a variation be made to the parameters of an application</w:t>
      </w:r>
    </w:p>
    <w:p w14:paraId="78F409E1" w14:textId="2EC1FA18" w:rsidR="007F6646" w:rsidRDefault="007F6646" w:rsidP="00F731C7">
      <w:pPr>
        <w:pStyle w:val="ListBullet"/>
      </w:pPr>
      <w:r>
        <w:t xml:space="preserve">approval is given to an application once further information is submitted to the satisfaction of the ERC Chair and the Authority’s executive management group. </w:t>
      </w:r>
    </w:p>
    <w:p w14:paraId="400CE3E8" w14:textId="77777777" w:rsidR="007F6646" w:rsidRDefault="007F6646" w:rsidP="007F6646">
      <w:r>
        <w:t xml:space="preserve">Student information shall not be disclosed until the requirements of conditional approval are met to the satisfaction of the Authority’s Board. </w:t>
      </w:r>
    </w:p>
    <w:p w14:paraId="36F47E88" w14:textId="54C0ECCE" w:rsidR="007F6646" w:rsidRDefault="007F6646" w:rsidP="00F731C7">
      <w:pPr>
        <w:pStyle w:val="Heading2"/>
      </w:pPr>
      <w:bookmarkStart w:id="21" w:name="_Toc133412002"/>
      <w:r>
        <w:t>Conflicts of interest</w:t>
      </w:r>
      <w:bookmarkEnd w:id="21"/>
    </w:p>
    <w:p w14:paraId="0AD6E2DE" w14:textId="77777777" w:rsidR="007F6646" w:rsidRDefault="007F6646" w:rsidP="007F6646">
      <w:r>
        <w:t xml:space="preserve">The Authority requires applicants to disclose all actual, perceived or potential conflicts of interest in the </w:t>
      </w:r>
      <w:r w:rsidRPr="00F731C7">
        <w:rPr>
          <w:i/>
          <w:iCs/>
        </w:rPr>
        <w:t>Declaration of confidentiality form</w:t>
      </w:r>
      <w:r>
        <w:t xml:space="preserve">. </w:t>
      </w:r>
    </w:p>
    <w:p w14:paraId="14F4F27A" w14:textId="77777777" w:rsidR="007F6646" w:rsidRDefault="007F6646" w:rsidP="007F6646">
      <w:r>
        <w:t xml:space="preserve">Conflict of interest situations may arise where an individual is put in a position where their ability to act independently and/or ethically without prejudice may be, or appears to be, compromised by self-interest or a relationship with a third party. </w:t>
      </w:r>
    </w:p>
    <w:p w14:paraId="6BA9E6BD" w14:textId="331F6D7E" w:rsidR="007F6646" w:rsidRDefault="007F6646" w:rsidP="007F6646">
      <w:r>
        <w:t xml:space="preserve">Applicants must describe how they will manage these conflicts of interest. Applicants who fail to declare conflicts of interest may be considered to be in breach of their </w:t>
      </w:r>
      <w:r w:rsidRPr="00F731C7">
        <w:rPr>
          <w:i/>
          <w:iCs/>
        </w:rPr>
        <w:t>Agreement for the disclosure of information</w:t>
      </w:r>
      <w:r w:rsidR="002B36EE">
        <w:rPr>
          <w:i/>
          <w:iCs/>
        </w:rPr>
        <w:t>,</w:t>
      </w:r>
      <w:r w:rsidRPr="00F731C7">
        <w:rPr>
          <w:i/>
          <w:iCs/>
        </w:rPr>
        <w:t xml:space="preserve"> </w:t>
      </w:r>
      <w:r>
        <w:t>and penalties may apply.</w:t>
      </w:r>
    </w:p>
    <w:p w14:paraId="6C5FF517" w14:textId="671C5BBA" w:rsidR="00F731C7" w:rsidRDefault="00F731C7" w:rsidP="00F731C7">
      <w:pPr>
        <w:pStyle w:val="Heading2"/>
      </w:pPr>
      <w:bookmarkStart w:id="22" w:name="_Toc133412003"/>
      <w:r>
        <w:t>Post-approval procedures</w:t>
      </w:r>
      <w:bookmarkEnd w:id="22"/>
    </w:p>
    <w:p w14:paraId="168B9CD0" w14:textId="77777777" w:rsidR="00F731C7" w:rsidRDefault="00F731C7" w:rsidP="00F731C7">
      <w:r>
        <w:t xml:space="preserve">Applicants are required to comply with all Authority requirements for the release of information, which are detailed in the following sub-paragraphs. </w:t>
      </w:r>
    </w:p>
    <w:p w14:paraId="26DEF070" w14:textId="5F1E9834" w:rsidR="00F731C7" w:rsidRDefault="00F731C7" w:rsidP="00F731C7">
      <w:pPr>
        <w:pStyle w:val="Heading3"/>
      </w:pPr>
      <w:bookmarkStart w:id="23" w:name="_Toc133412004"/>
      <w:r>
        <w:t>Schedule of charges</w:t>
      </w:r>
      <w:bookmarkEnd w:id="23"/>
    </w:p>
    <w:p w14:paraId="01F87299" w14:textId="46CF47D1" w:rsidR="00F731C7" w:rsidRDefault="00F731C7" w:rsidP="00F731C7">
      <w:r>
        <w:t xml:space="preserve">Approved applicants will be provided with a schedule of relevant information disclosure costs that pertain to their application. Applicants must pay their charges for information disclosure and have their </w:t>
      </w:r>
      <w:r w:rsidRPr="00F731C7">
        <w:rPr>
          <w:i/>
          <w:iCs/>
        </w:rPr>
        <w:t>Declaration of confidentiality form</w:t>
      </w:r>
      <w:r>
        <w:t xml:space="preserve"> and </w:t>
      </w:r>
      <w:r w:rsidRPr="00F731C7">
        <w:rPr>
          <w:i/>
          <w:iCs/>
        </w:rPr>
        <w:t>Agreement for the disclosure of information</w:t>
      </w:r>
      <w:r>
        <w:t xml:space="preserve"> approved by the Authority prior to information being disclosed. These charges are non-refundable after services are rendered. The fees levied by the Authority for the disclosure of student information </w:t>
      </w:r>
      <w:r>
        <w:lastRenderedPageBreak/>
        <w:t>follow a cost-recovery principle. Charges are based on the operational costs to the Authority for reviewing and processing requests. The Authority will review such costs at least annually.</w:t>
      </w:r>
    </w:p>
    <w:p w14:paraId="458CC25C" w14:textId="71D6E260" w:rsidR="00F731C7" w:rsidRDefault="00F731C7" w:rsidP="00F731C7">
      <w:pPr>
        <w:pStyle w:val="Heading3"/>
      </w:pPr>
      <w:bookmarkStart w:id="24" w:name="_Toc133412005"/>
      <w:r>
        <w:t>Agreement for the disclosure of information</w:t>
      </w:r>
      <w:bookmarkEnd w:id="24"/>
    </w:p>
    <w:p w14:paraId="2B2D769A" w14:textId="77777777" w:rsidR="00F731C7" w:rsidRDefault="00F731C7" w:rsidP="00F731C7">
      <w:r>
        <w:t xml:space="preserve">Approved applicants are required to enter into a contractual arrangement by signing the </w:t>
      </w:r>
      <w:r w:rsidRPr="00F731C7">
        <w:rPr>
          <w:i/>
          <w:iCs/>
        </w:rPr>
        <w:t>Agreement for the disclosure of information</w:t>
      </w:r>
      <w:r>
        <w:t xml:space="preserve"> with the Authority that stipulates conditions for the use, retention and disposal of information. An applicant must sign and return to the Authority the </w:t>
      </w:r>
      <w:r w:rsidRPr="00F731C7">
        <w:rPr>
          <w:i/>
          <w:iCs/>
        </w:rPr>
        <w:t>Agreement for the disclosure of information</w:t>
      </w:r>
      <w:r>
        <w:t xml:space="preserve"> prior to student information being disclosed. Applicants will also be required to sign the </w:t>
      </w:r>
      <w:r w:rsidRPr="00F731C7">
        <w:rPr>
          <w:i/>
          <w:iCs/>
        </w:rPr>
        <w:t>Declaration of confidentiality form</w:t>
      </w:r>
      <w:r>
        <w:t>. Applicants must comply with the Authority’s requirements relating to the use, retention and disposal of information detailed in Section 3 of these Policy Principles.</w:t>
      </w:r>
    </w:p>
    <w:p w14:paraId="4AE58A55" w14:textId="70B1E95C" w:rsidR="00F731C7" w:rsidRDefault="00F731C7" w:rsidP="00F731C7">
      <w:pPr>
        <w:pStyle w:val="Heading3"/>
      </w:pPr>
      <w:bookmarkStart w:id="25" w:name="_Toc133412006"/>
      <w:r>
        <w:t>Amendments to approved applications</w:t>
      </w:r>
      <w:bookmarkEnd w:id="25"/>
    </w:p>
    <w:p w14:paraId="7B7FB4C1" w14:textId="77777777" w:rsidR="00F731C7" w:rsidRDefault="00F731C7" w:rsidP="00F731C7">
      <w:r>
        <w:t>An applicant is required to keep the Authority informed of any significant changes to a project. These charges may relate to the conduct of research or ethical aspects of a project, including:</w:t>
      </w:r>
    </w:p>
    <w:p w14:paraId="3AE3636F" w14:textId="0B177C0F" w:rsidR="00F731C7" w:rsidRDefault="00F731C7" w:rsidP="00F731C7">
      <w:pPr>
        <w:pStyle w:val="ListBullet"/>
      </w:pPr>
      <w:r>
        <w:t xml:space="preserve">changes to the maintenance and security of information </w:t>
      </w:r>
    </w:p>
    <w:p w14:paraId="406A7F01" w14:textId="3547B5A3" w:rsidR="00F731C7" w:rsidRDefault="00F731C7" w:rsidP="00F731C7">
      <w:pPr>
        <w:pStyle w:val="ListBullet"/>
      </w:pPr>
      <w:r>
        <w:t>changes to an applicant’s ability to comply with the Authority’s conditions</w:t>
      </w:r>
    </w:p>
    <w:p w14:paraId="50970F7F" w14:textId="5284D194" w:rsidR="00F731C7" w:rsidRDefault="00F731C7" w:rsidP="00F731C7">
      <w:pPr>
        <w:pStyle w:val="ListBullet"/>
      </w:pPr>
      <w:r>
        <w:t>changes to a project’s scope (for example</w:t>
      </w:r>
      <w:r w:rsidR="002B36EE">
        <w:t>,</w:t>
      </w:r>
      <w:r>
        <w:t xml:space="preserve"> personnel changes, changes in research direction, alterations to information used)</w:t>
      </w:r>
    </w:p>
    <w:p w14:paraId="4E3A5593" w14:textId="34D5BD21" w:rsidR="00F731C7" w:rsidRDefault="00F731C7" w:rsidP="00F731C7">
      <w:pPr>
        <w:pStyle w:val="ListBullet"/>
      </w:pPr>
      <w:r>
        <w:t>termination or suspension of a project</w:t>
      </w:r>
    </w:p>
    <w:p w14:paraId="2EF1CB75" w14:textId="5CC7213A" w:rsidR="00F731C7" w:rsidRDefault="00F731C7" w:rsidP="00F731C7">
      <w:pPr>
        <w:pStyle w:val="ListBullet"/>
      </w:pPr>
      <w:r>
        <w:t xml:space="preserve">information breaches or adverse events. </w:t>
      </w:r>
    </w:p>
    <w:p w14:paraId="4C24B61B" w14:textId="77777777" w:rsidR="00F731C7" w:rsidRDefault="00F731C7" w:rsidP="00F731C7">
      <w:r>
        <w:t xml:space="preserve">Applicants may make amendments to their application for information obtained from the Authority through the </w:t>
      </w:r>
      <w:r w:rsidRPr="00FB0A11">
        <w:rPr>
          <w:i/>
          <w:iCs/>
        </w:rPr>
        <w:t>Information disclosure application amendment form</w:t>
      </w:r>
      <w:r>
        <w:t>. Applications for amendments will be considered by the Authority Board on a case-by-case basis. Depending on the scope of amendments required, an applicant may be required to provide the Authority with additional supporting material and pay additional costs.</w:t>
      </w:r>
    </w:p>
    <w:p w14:paraId="554DB41A" w14:textId="1EE24FB4" w:rsidR="007F6646" w:rsidRDefault="00F731C7" w:rsidP="00F731C7">
      <w:r>
        <w:t>Applicants are also required to inform the Authority if research projects are discontinued or completed before the expected date of completion.</w:t>
      </w:r>
    </w:p>
    <w:p w14:paraId="3F04A9A8" w14:textId="61A57840" w:rsidR="00F731C7" w:rsidRDefault="00F731C7" w:rsidP="00F731C7">
      <w:pPr>
        <w:pStyle w:val="Heading3"/>
      </w:pPr>
      <w:bookmarkStart w:id="26" w:name="_Toc133412007"/>
      <w:r>
        <w:t>Publications relating to research</w:t>
      </w:r>
      <w:bookmarkEnd w:id="26"/>
    </w:p>
    <w:p w14:paraId="209D8CAF" w14:textId="77777777" w:rsidR="00F731C7" w:rsidRDefault="00F731C7" w:rsidP="00F731C7">
      <w:r>
        <w:t>As part of their application, applicants must inform the Authority of how their research will be published and maintain the confidentiality of individuals, schools and education sector/systems.</w:t>
      </w:r>
    </w:p>
    <w:p w14:paraId="2277E67B" w14:textId="4ECF4647" w:rsidR="00F731C7" w:rsidRDefault="00F731C7" w:rsidP="00F731C7">
      <w:pPr>
        <w:pStyle w:val="Heading3"/>
      </w:pPr>
      <w:bookmarkStart w:id="27" w:name="_Toc133412008"/>
      <w:r>
        <w:t>Disposal of information</w:t>
      </w:r>
      <w:bookmarkEnd w:id="27"/>
    </w:p>
    <w:p w14:paraId="4348E79A" w14:textId="38C88724" w:rsidR="00F731C7" w:rsidRDefault="00F731C7" w:rsidP="00F731C7">
      <w:r>
        <w:t xml:space="preserve">When an applicant has concluded their research project, or the retention period has lapsed, applicants are required to dispose of the information obtained from the Authority. This must be completed in accordance with the </w:t>
      </w:r>
      <w:r w:rsidR="002B36EE">
        <w:t>d</w:t>
      </w:r>
      <w:r>
        <w:t xml:space="preserve">isposal plan outlined in the submitted </w:t>
      </w:r>
      <w:r w:rsidRPr="00F731C7">
        <w:rPr>
          <w:i/>
          <w:iCs/>
        </w:rPr>
        <w:t>Information request application form</w:t>
      </w:r>
      <w:r>
        <w:t xml:space="preserve">. The applicant must also submit a completed </w:t>
      </w:r>
      <w:r w:rsidRPr="00F731C7">
        <w:rPr>
          <w:i/>
          <w:iCs/>
        </w:rPr>
        <w:t>Information disposal acknowledgement form</w:t>
      </w:r>
      <w:r>
        <w:t xml:space="preserve"> and a final </w:t>
      </w:r>
      <w:r w:rsidRPr="00F731C7">
        <w:rPr>
          <w:i/>
          <w:iCs/>
        </w:rPr>
        <w:t xml:space="preserve">Annual </w:t>
      </w:r>
      <w:r w:rsidR="00757759">
        <w:rPr>
          <w:i/>
          <w:iCs/>
        </w:rPr>
        <w:t>report</w:t>
      </w:r>
      <w:r w:rsidRPr="00F731C7">
        <w:rPr>
          <w:i/>
          <w:iCs/>
        </w:rPr>
        <w:t xml:space="preserve"> form</w:t>
      </w:r>
      <w:r>
        <w:t xml:space="preserve"> to the Authority after their research project has concluded. </w:t>
      </w:r>
    </w:p>
    <w:p w14:paraId="4B53F285" w14:textId="2650CC01" w:rsidR="00F731C7" w:rsidRDefault="00F731C7" w:rsidP="00F731C7">
      <w:pPr>
        <w:pStyle w:val="Heading3"/>
      </w:pPr>
      <w:bookmarkStart w:id="28" w:name="_Toc133412009"/>
      <w:r>
        <w:t>Complaints</w:t>
      </w:r>
      <w:bookmarkEnd w:id="28"/>
      <w:r>
        <w:t xml:space="preserve"> </w:t>
      </w:r>
    </w:p>
    <w:p w14:paraId="011EB01F" w14:textId="16971C44" w:rsidR="00F731C7" w:rsidRDefault="00F731C7" w:rsidP="00F731C7">
      <w:r>
        <w:t xml:space="preserve">Complaints involving approved applicants’ use of student information may be lodged with the Authority. Individuals seeking to lodge complaints about any aspect of an approved applicant’s </w:t>
      </w:r>
      <w:r>
        <w:lastRenderedPageBreak/>
        <w:t xml:space="preserve">conduct may contact the Research Officer directly. The Authority will address complaints in accordance with its complaints management procedures. </w:t>
      </w:r>
    </w:p>
    <w:p w14:paraId="5A4F6632" w14:textId="49221488" w:rsidR="00F731C7" w:rsidRDefault="00F731C7" w:rsidP="00F731C7">
      <w:pPr>
        <w:pStyle w:val="Heading3"/>
      </w:pPr>
      <w:bookmarkStart w:id="29" w:name="_Toc133412010"/>
      <w:r>
        <w:t>Authority’s Annual Report and register</w:t>
      </w:r>
      <w:bookmarkEnd w:id="29"/>
    </w:p>
    <w:p w14:paraId="1B96E2ED" w14:textId="77777777" w:rsidR="00F731C7" w:rsidRDefault="00F731C7" w:rsidP="00F731C7">
      <w:r>
        <w:t xml:space="preserve">The Authority will publish information about the number, nature and outcome of applications accepted by the Authority Board in its Annual Report. The nature of applications will include the broad categories of demographic, enrolment and achievement information. </w:t>
      </w:r>
    </w:p>
    <w:p w14:paraId="538C1EC2" w14:textId="77777777" w:rsidR="00F731C7" w:rsidRDefault="00F731C7" w:rsidP="00F731C7">
      <w:r>
        <w:t>The Authority will also maintain a register of applications that contains information pertaining to each application lodged with the Authority, whether formally accepted or not. The register will be managed in accordance with the Authority’s records management procedures. The register will contain the following details for each request:</w:t>
      </w:r>
    </w:p>
    <w:p w14:paraId="216DE91D" w14:textId="7491C997" w:rsidR="00F731C7" w:rsidRDefault="00F731C7" w:rsidP="00F731C7">
      <w:pPr>
        <w:pStyle w:val="ListBullet"/>
      </w:pPr>
      <w:r>
        <w:t>the name of the applicant</w:t>
      </w:r>
    </w:p>
    <w:p w14:paraId="1094CCE3" w14:textId="19764F76" w:rsidR="00F731C7" w:rsidRDefault="00F731C7" w:rsidP="00F731C7">
      <w:pPr>
        <w:pStyle w:val="ListBullet"/>
      </w:pPr>
      <w:r>
        <w:t>the date on which the request was submitted</w:t>
      </w:r>
    </w:p>
    <w:p w14:paraId="3784E1A7" w14:textId="420B7E6E" w:rsidR="00F731C7" w:rsidRDefault="00F731C7" w:rsidP="00F731C7">
      <w:pPr>
        <w:pStyle w:val="ListBullet"/>
      </w:pPr>
      <w:r>
        <w:t>if the request was accepted under regulation 31 – whether the request was approved or refused by the Board</w:t>
      </w:r>
    </w:p>
    <w:p w14:paraId="7FD19E8D" w14:textId="27FEDED6" w:rsidR="00F731C7" w:rsidRDefault="00F731C7" w:rsidP="00F731C7">
      <w:pPr>
        <w:pStyle w:val="ListBullet"/>
      </w:pPr>
      <w:r>
        <w:t>if the request was approved – the type or types of relevant information disclosed by the Board.</w:t>
      </w:r>
    </w:p>
    <w:p w14:paraId="0889FC6B" w14:textId="10A7B16A" w:rsidR="00F731C7" w:rsidRDefault="00F731C7" w:rsidP="00F731C7">
      <w:pPr>
        <w:pStyle w:val="Heading3"/>
      </w:pPr>
      <w:bookmarkStart w:id="30" w:name="_Toc133412011"/>
      <w:r>
        <w:t>Information breaches and adverse events</w:t>
      </w:r>
      <w:bookmarkEnd w:id="30"/>
    </w:p>
    <w:p w14:paraId="4EE0FAFF" w14:textId="7988945E" w:rsidR="00F731C7" w:rsidRDefault="00F731C7" w:rsidP="00F731C7">
      <w:r>
        <w:t xml:space="preserve">The Authority must be informed if there is a breach resulting in the disclosure of information to unauthorised individuals. Breaches must be reported within 48 hours by submitting a completed </w:t>
      </w:r>
      <w:r w:rsidR="00757759">
        <w:rPr>
          <w:i/>
          <w:iCs/>
        </w:rPr>
        <w:t>I</w:t>
      </w:r>
      <w:r w:rsidRPr="00F731C7">
        <w:rPr>
          <w:i/>
          <w:iCs/>
        </w:rPr>
        <w:t>nformation breach notification form</w:t>
      </w:r>
      <w:r>
        <w:t xml:space="preserve"> to the Authority’s Research Officer at </w:t>
      </w:r>
      <w:hyperlink r:id="rId31" w:history="1">
        <w:r w:rsidRPr="001C1E07">
          <w:rPr>
            <w:rStyle w:val="Hyperlink"/>
            <w:rFonts w:asciiTheme="minorHAnsi" w:hAnsiTheme="minorHAnsi"/>
          </w:rPr>
          <w:t>research@scsa.wa.edu.au</w:t>
        </w:r>
      </w:hyperlink>
      <w:r>
        <w:t>.</w:t>
      </w:r>
    </w:p>
    <w:p w14:paraId="200402EC" w14:textId="1EF18C1B" w:rsidR="00F731C7" w:rsidRDefault="00F731C7" w:rsidP="00F731C7">
      <w:r>
        <w:t>To ensure that breaches are dealt with in an appropriate manner, applicants must treat breaches in accordance with the Information Breach Protocol in Section 4 of these Policy Principles.</w:t>
      </w:r>
    </w:p>
    <w:p w14:paraId="74CC87FF" w14:textId="1E10296B" w:rsidR="00F731C7" w:rsidRDefault="00F731C7" w:rsidP="00F731C7">
      <w:pPr>
        <w:pStyle w:val="Heading1"/>
      </w:pPr>
      <w:bookmarkStart w:id="31" w:name="_Toc133412012"/>
      <w:r>
        <w:t>Principles for use, retention and disposal of information</w:t>
      </w:r>
      <w:bookmarkEnd w:id="31"/>
    </w:p>
    <w:p w14:paraId="658A30E7" w14:textId="77777777" w:rsidR="00F731C7" w:rsidRDefault="00F731C7" w:rsidP="00F731C7">
      <w:r>
        <w:t>The following principles related to the use, retention and disposal of the Authority’s information need to be adhered to by an approved applicant.</w:t>
      </w:r>
    </w:p>
    <w:p w14:paraId="326D18DE" w14:textId="1D35476D" w:rsidR="00F731C7" w:rsidRDefault="00F731C7" w:rsidP="00F731C7">
      <w:pPr>
        <w:pStyle w:val="Heading2"/>
      </w:pPr>
      <w:bookmarkStart w:id="32" w:name="_Toc133412013"/>
      <w:r>
        <w:t>Principles for use of information</w:t>
      </w:r>
      <w:bookmarkEnd w:id="32"/>
    </w:p>
    <w:p w14:paraId="5BE9CFB5" w14:textId="77777777" w:rsidR="00F731C7" w:rsidRDefault="00F731C7" w:rsidP="00F731C7">
      <w:r>
        <w:t xml:space="preserve">To ensure that the information disclosed to applicants is only used for the authorised research purpose, the following principles apply: </w:t>
      </w:r>
    </w:p>
    <w:p w14:paraId="24991BAA" w14:textId="27443BA4" w:rsidR="00F731C7" w:rsidRDefault="00AD4FD2" w:rsidP="00F731C7">
      <w:pPr>
        <w:pStyle w:val="ListBullet"/>
      </w:pPr>
      <w:r>
        <w:t>A</w:t>
      </w:r>
      <w:r w:rsidR="00F731C7">
        <w:t>ll individuals having access to particular information must be specified within the application</w:t>
      </w:r>
      <w:r>
        <w:t>.</w:t>
      </w:r>
    </w:p>
    <w:p w14:paraId="20C71676" w14:textId="647466F0" w:rsidR="00F731C7" w:rsidRDefault="00AD4FD2" w:rsidP="00F731C7">
      <w:pPr>
        <w:pStyle w:val="ListBullet"/>
      </w:pPr>
      <w:r>
        <w:t>A</w:t>
      </w:r>
      <w:r w:rsidR="00F731C7">
        <w:t>ccess must only be given to those who are using the information for purposes outlined in the application</w:t>
      </w:r>
      <w:r>
        <w:t>.</w:t>
      </w:r>
    </w:p>
    <w:p w14:paraId="10B56E35" w14:textId="148292C5" w:rsidR="00F731C7" w:rsidRDefault="00AD4FD2" w:rsidP="00F731C7">
      <w:pPr>
        <w:pStyle w:val="ListBullet"/>
      </w:pPr>
      <w:r>
        <w:t>A</w:t>
      </w:r>
      <w:r w:rsidR="00F731C7">
        <w:t>uthorised users must not disclose student information without prior written approval from the Authority</w:t>
      </w:r>
      <w:r>
        <w:t>.</w:t>
      </w:r>
    </w:p>
    <w:p w14:paraId="1B51A9B8" w14:textId="0CAFCA48" w:rsidR="00F731C7" w:rsidRDefault="00AD4FD2" w:rsidP="00F731C7">
      <w:pPr>
        <w:pStyle w:val="ListBullet"/>
      </w:pPr>
      <w:r>
        <w:t>A</w:t>
      </w:r>
      <w:r w:rsidR="00F731C7">
        <w:t>ny changes in individuals involved in the research project that use or will use student information must be documented and approved by the Authority</w:t>
      </w:r>
      <w:r>
        <w:t>.</w:t>
      </w:r>
      <w:r w:rsidR="00F731C7">
        <w:t xml:space="preserve"> </w:t>
      </w:r>
    </w:p>
    <w:p w14:paraId="26E8AFBE" w14:textId="0E4E603F" w:rsidR="00F731C7" w:rsidRDefault="00AD4FD2" w:rsidP="00F731C7">
      <w:pPr>
        <w:pStyle w:val="ListBullet"/>
      </w:pPr>
      <w:r>
        <w:t>A</w:t>
      </w:r>
      <w:r w:rsidR="00F731C7">
        <w:t>uthorised users must ensure the protection of information received from the Authority against theft, loss, unauthorised access, use, disclosure and unauthorised copying or modification</w:t>
      </w:r>
      <w:r>
        <w:t>.</w:t>
      </w:r>
    </w:p>
    <w:p w14:paraId="47AAD2D5" w14:textId="7EFD660F" w:rsidR="00F731C7" w:rsidRDefault="00AD4FD2" w:rsidP="00F731C7">
      <w:pPr>
        <w:pStyle w:val="ListBullet"/>
      </w:pPr>
      <w:r>
        <w:lastRenderedPageBreak/>
        <w:t>I</w:t>
      </w:r>
      <w:r w:rsidR="00F731C7">
        <w:t>nformation obtained from the Authority must not be used to identify or contact any individual or merged with any other information held by the user without prior approval from the Authority</w:t>
      </w:r>
      <w:r>
        <w:t>.</w:t>
      </w:r>
    </w:p>
    <w:p w14:paraId="7F6701CD" w14:textId="002B0552" w:rsidR="00F731C7" w:rsidRDefault="00AD4FD2" w:rsidP="00F731C7">
      <w:pPr>
        <w:pStyle w:val="ListBullet"/>
      </w:pPr>
      <w:r>
        <w:t>T</w:t>
      </w:r>
      <w:r w:rsidR="00F731C7">
        <w:t>he information obtained from the Authority must only be kept for the period approved by the Authority</w:t>
      </w:r>
      <w:r>
        <w:t>.</w:t>
      </w:r>
    </w:p>
    <w:p w14:paraId="2DBD202B" w14:textId="7CD1A310" w:rsidR="00F731C7" w:rsidRDefault="00AD4FD2" w:rsidP="00F731C7">
      <w:pPr>
        <w:pStyle w:val="ListBullet"/>
      </w:pPr>
      <w:r>
        <w:t>I</w:t>
      </w:r>
      <w:r w:rsidR="00F731C7">
        <w:t>nformation required for a longer time period than specified in the relevant application must be approved in writing by the Authority</w:t>
      </w:r>
      <w:r>
        <w:t>.</w:t>
      </w:r>
    </w:p>
    <w:p w14:paraId="4B87CD7D" w14:textId="1099886C" w:rsidR="00F731C7" w:rsidRDefault="00AD4FD2" w:rsidP="00F731C7">
      <w:pPr>
        <w:pStyle w:val="ListBullet"/>
      </w:pPr>
      <w:r>
        <w:t>A</w:t>
      </w:r>
      <w:r w:rsidR="00F731C7">
        <w:t>t the end of the retention period specified in an application, the information held by the applicant must be disposed of securely and in accordance with the disposal requirements of the Authority outlined in Section 2.11.5.</w:t>
      </w:r>
    </w:p>
    <w:p w14:paraId="33E31345" w14:textId="6B235475" w:rsidR="00F731C7" w:rsidRDefault="00AD4FD2" w:rsidP="00F731C7">
      <w:pPr>
        <w:pStyle w:val="ListBullet"/>
      </w:pPr>
      <w:r>
        <w:t>A</w:t>
      </w:r>
      <w:r w:rsidR="00F731C7">
        <w:t>s part of their application, applicants must enter their Information management and security plan</w:t>
      </w:r>
      <w:r>
        <w:t>.</w:t>
      </w:r>
    </w:p>
    <w:p w14:paraId="72CDB3CC" w14:textId="3BCAF61B" w:rsidR="00F731C7" w:rsidRDefault="00F731C7" w:rsidP="00F6105D">
      <w:pPr>
        <w:pStyle w:val="Heading2"/>
      </w:pPr>
      <w:bookmarkStart w:id="33" w:name="_Toc133412014"/>
      <w:r>
        <w:t>Principles for retention of information</w:t>
      </w:r>
      <w:bookmarkEnd w:id="33"/>
    </w:p>
    <w:p w14:paraId="7B870EBE" w14:textId="77777777" w:rsidR="00F731C7" w:rsidRDefault="00F731C7" w:rsidP="00F731C7">
      <w:r>
        <w:t>Applicants are required to comply with the following requirements pertaining to the storage, transportation and retention of information received from the Authority:</w:t>
      </w:r>
    </w:p>
    <w:p w14:paraId="448820E2" w14:textId="4F2BC62D" w:rsidR="00F731C7" w:rsidRDefault="00E54783" w:rsidP="00F6105D">
      <w:pPr>
        <w:pStyle w:val="ListBullet"/>
      </w:pPr>
      <w:r>
        <w:t>W</w:t>
      </w:r>
      <w:r w:rsidR="00F731C7">
        <w:t>hen portable computer and storage devices are used for the transport of information, the information must be transferred to primary storage (e.g. a workstation or computer that is used to analyse information) as soon as practicable</w:t>
      </w:r>
      <w:r>
        <w:t>.</w:t>
      </w:r>
    </w:p>
    <w:p w14:paraId="35626A73" w14:textId="14A6E4A7" w:rsidR="00F731C7" w:rsidRDefault="00E54783" w:rsidP="00F6105D">
      <w:pPr>
        <w:pStyle w:val="ListBullet"/>
      </w:pPr>
      <w:r>
        <w:t>T</w:t>
      </w:r>
      <w:r w:rsidR="00F731C7">
        <w:t xml:space="preserve">he Authority’s information may only be stored on cloud-based data storage, where such storage is </w:t>
      </w:r>
      <w:proofErr w:type="gramStart"/>
      <w:r w:rsidR="00F731C7">
        <w:t>on</w:t>
      </w:r>
      <w:proofErr w:type="gramEnd"/>
      <w:r w:rsidR="00F731C7">
        <w:t xml:space="preserve"> Australia-situated servers</w:t>
      </w:r>
      <w:r>
        <w:t>.</w:t>
      </w:r>
    </w:p>
    <w:p w14:paraId="1B9A8A48" w14:textId="54E54B86" w:rsidR="00F731C7" w:rsidRDefault="00E54783" w:rsidP="00F6105D">
      <w:pPr>
        <w:pStyle w:val="ListBullet"/>
      </w:pPr>
      <w:r>
        <w:t>T</w:t>
      </w:r>
      <w:r w:rsidR="00F731C7">
        <w:t>he Authority’s information may only be kept for the approved period specified in the information access duration section of the application form.</w:t>
      </w:r>
    </w:p>
    <w:p w14:paraId="2C119D64" w14:textId="77777777" w:rsidR="00F731C7" w:rsidRDefault="00F731C7" w:rsidP="00F731C7">
      <w:r>
        <w:t>The Authority will review security plans as part of the application approval process. An applicant’s security plans should address the following (further discussed in following subsections of these Policy Principles):</w:t>
      </w:r>
    </w:p>
    <w:p w14:paraId="5374E902" w14:textId="1FFBC8D6" w:rsidR="00F731C7" w:rsidRDefault="00F731C7" w:rsidP="00F6105D">
      <w:pPr>
        <w:pStyle w:val="ListBullet"/>
      </w:pPr>
      <w:r>
        <w:t>physical/environmental security</w:t>
      </w:r>
    </w:p>
    <w:p w14:paraId="471BD4EE" w14:textId="599DD01B" w:rsidR="00F731C7" w:rsidRDefault="00F731C7" w:rsidP="00F6105D">
      <w:pPr>
        <w:pStyle w:val="ListBullet"/>
      </w:pPr>
      <w:r>
        <w:t>technological security</w:t>
      </w:r>
    </w:p>
    <w:p w14:paraId="11C49B2F" w14:textId="038DFE29" w:rsidR="00F731C7" w:rsidRDefault="00F731C7" w:rsidP="00F6105D">
      <w:pPr>
        <w:pStyle w:val="ListBullet"/>
      </w:pPr>
      <w:r>
        <w:t>transportation security</w:t>
      </w:r>
    </w:p>
    <w:p w14:paraId="1114AC9C" w14:textId="5C42A87C" w:rsidR="00F731C7" w:rsidRDefault="00F731C7" w:rsidP="00F6105D">
      <w:pPr>
        <w:pStyle w:val="ListBullet"/>
      </w:pPr>
      <w:r>
        <w:t>privacy.</w:t>
      </w:r>
    </w:p>
    <w:p w14:paraId="1B044317" w14:textId="6042FA67" w:rsidR="00F6105D" w:rsidRDefault="00F6105D" w:rsidP="00F6105D">
      <w:pPr>
        <w:pStyle w:val="Heading3"/>
      </w:pPr>
      <w:bookmarkStart w:id="34" w:name="_Toc133412015"/>
      <w:r>
        <w:t>Physical/Environmental security</w:t>
      </w:r>
      <w:bookmarkEnd w:id="34"/>
      <w:r>
        <w:t xml:space="preserve"> </w:t>
      </w:r>
    </w:p>
    <w:p w14:paraId="31CD2138" w14:textId="77777777" w:rsidR="00F6105D" w:rsidRDefault="00F6105D" w:rsidP="00F6105D">
      <w:r>
        <w:t>Applicants must ensure the physical and environmental security of hardware and storage media. Physical and environmental access controls should be managed by applicants to restrict access to data and may include:</w:t>
      </w:r>
    </w:p>
    <w:p w14:paraId="42DB9236" w14:textId="1B7EB140" w:rsidR="00F6105D" w:rsidRDefault="00F6105D" w:rsidP="00F6105D">
      <w:pPr>
        <w:pStyle w:val="ListBullet"/>
      </w:pPr>
      <w:r>
        <w:t>restricting access to locations where data is stored using physical security passes</w:t>
      </w:r>
    </w:p>
    <w:p w14:paraId="7C85093D" w14:textId="70A85DA0" w:rsidR="00F6105D" w:rsidRDefault="00F6105D" w:rsidP="00F6105D">
      <w:pPr>
        <w:pStyle w:val="ListBullet"/>
      </w:pPr>
      <w:r>
        <w:t>locking servers in rooms with access restrictions</w:t>
      </w:r>
    </w:p>
    <w:p w14:paraId="16C07162" w14:textId="17A0E94C" w:rsidR="00F6105D" w:rsidRDefault="00F6105D" w:rsidP="00F6105D">
      <w:pPr>
        <w:pStyle w:val="ListBullet"/>
      </w:pPr>
      <w:r>
        <w:t>positioning work areas to prevent unauthorised access or viewing of information</w:t>
      </w:r>
    </w:p>
    <w:p w14:paraId="6FCA78C4" w14:textId="3A2B6069" w:rsidR="00F6105D" w:rsidRDefault="00F6105D" w:rsidP="00F6105D">
      <w:pPr>
        <w:pStyle w:val="ListBullet"/>
      </w:pPr>
      <w:r>
        <w:t>keeping storage devices in a secure location</w:t>
      </w:r>
    </w:p>
    <w:p w14:paraId="4587F1F0" w14:textId="030608B7" w:rsidR="00F6105D" w:rsidRDefault="00F6105D" w:rsidP="00F6105D">
      <w:pPr>
        <w:pStyle w:val="ListBullet"/>
      </w:pPr>
      <w:r>
        <w:t>maintaining registers of access to devices storing student information.</w:t>
      </w:r>
    </w:p>
    <w:p w14:paraId="7BC72340" w14:textId="654B2779" w:rsidR="00F6105D" w:rsidRDefault="00F6105D" w:rsidP="00F6105D">
      <w:r>
        <w:t xml:space="preserve">Hardcopy records of student information received from the Authority should only be </w:t>
      </w:r>
      <w:proofErr w:type="gramStart"/>
      <w:r>
        <w:t>created</w:t>
      </w:r>
      <w:proofErr w:type="gramEnd"/>
      <w:r>
        <w:t xml:space="preserve"> when necessary, stored securely and disposed of in accordance with the </w:t>
      </w:r>
      <w:r w:rsidR="00E54783">
        <w:t>d</w:t>
      </w:r>
      <w:r>
        <w:t xml:space="preserve">isposal plan outlined in the </w:t>
      </w:r>
      <w:r>
        <w:lastRenderedPageBreak/>
        <w:t>submitted</w:t>
      </w:r>
      <w:r w:rsidRPr="00F6105D">
        <w:rPr>
          <w:i/>
          <w:iCs/>
        </w:rPr>
        <w:t xml:space="preserve"> Information request application form</w:t>
      </w:r>
      <w:r>
        <w:t>. Access must only be given to those who are using the information for the purposes outlined in the original application.</w:t>
      </w:r>
    </w:p>
    <w:p w14:paraId="1C9B5926" w14:textId="3A08D421" w:rsidR="00F6105D" w:rsidRDefault="00F6105D" w:rsidP="00F6105D">
      <w:pPr>
        <w:pStyle w:val="Heading3"/>
      </w:pPr>
      <w:bookmarkStart w:id="35" w:name="_Toc133412016"/>
      <w:r>
        <w:t>Technological security</w:t>
      </w:r>
      <w:bookmarkEnd w:id="35"/>
      <w:r>
        <w:t xml:space="preserve"> </w:t>
      </w:r>
    </w:p>
    <w:p w14:paraId="3E4ED5D5" w14:textId="77777777" w:rsidR="00F6105D" w:rsidRDefault="00F6105D" w:rsidP="00F6105D">
      <w:r>
        <w:t>Applicants must ensure that appropriate technological security measures are in place. For example:</w:t>
      </w:r>
    </w:p>
    <w:p w14:paraId="26B7C6CE" w14:textId="3121673C" w:rsidR="00F6105D" w:rsidRDefault="002406D6" w:rsidP="00F6105D">
      <w:pPr>
        <w:pStyle w:val="ListBullet"/>
      </w:pPr>
      <w:r>
        <w:t>A</w:t>
      </w:r>
      <w:r w:rsidR="00F6105D">
        <w:t>pplicants should have appropriate password management protocols</w:t>
      </w:r>
      <w:r>
        <w:t>.</w:t>
      </w:r>
    </w:p>
    <w:p w14:paraId="7352A254" w14:textId="2F338EDA" w:rsidR="00F6105D" w:rsidRDefault="002406D6" w:rsidP="00F6105D">
      <w:pPr>
        <w:pStyle w:val="ListBullet"/>
      </w:pPr>
      <w:r>
        <w:t>C</w:t>
      </w:r>
      <w:r w:rsidR="00F6105D">
        <w:t>omputers are secured with firewalls and automatic screen locking mechanisms</w:t>
      </w:r>
      <w:r>
        <w:t>.</w:t>
      </w:r>
    </w:p>
    <w:p w14:paraId="442A5405" w14:textId="4C6A0815" w:rsidR="00F6105D" w:rsidRDefault="002406D6" w:rsidP="00F6105D">
      <w:pPr>
        <w:pStyle w:val="ListBullet"/>
      </w:pPr>
      <w:r>
        <w:t>A</w:t>
      </w:r>
      <w:r w:rsidR="00F6105D">
        <w:t xml:space="preserve">ccess to computers that contain information </w:t>
      </w:r>
      <w:r>
        <w:t xml:space="preserve">is restricted </w:t>
      </w:r>
      <w:r w:rsidR="00F6105D">
        <w:t xml:space="preserve">solely </w:t>
      </w:r>
      <w:r>
        <w:t>to</w:t>
      </w:r>
      <w:r w:rsidR="00F6105D">
        <w:t xml:space="preserve"> researchers working on the research project</w:t>
      </w:r>
      <w:r>
        <w:t>.</w:t>
      </w:r>
    </w:p>
    <w:p w14:paraId="26E6260D" w14:textId="47241746" w:rsidR="00F6105D" w:rsidRDefault="002406D6" w:rsidP="00F6105D">
      <w:pPr>
        <w:pStyle w:val="ListBullet"/>
      </w:pPr>
      <w:r>
        <w:t>E</w:t>
      </w:r>
      <w:r w:rsidR="00F6105D">
        <w:t xml:space="preserve">ncryption protocols </w:t>
      </w:r>
      <w:r>
        <w:t xml:space="preserve">are followed </w:t>
      </w:r>
      <w:r w:rsidR="00F6105D">
        <w:t>for student information when information is stored, archived or transferred across devices</w:t>
      </w:r>
      <w:r>
        <w:t>.</w:t>
      </w:r>
    </w:p>
    <w:p w14:paraId="664E7937" w14:textId="0305B098" w:rsidR="00F6105D" w:rsidRDefault="002406D6" w:rsidP="00F6105D">
      <w:pPr>
        <w:pStyle w:val="ListBullet"/>
      </w:pPr>
      <w:r>
        <w:t>N</w:t>
      </w:r>
      <w:r w:rsidR="00F6105D">
        <w:t xml:space="preserve">etworks on which student information is stored </w:t>
      </w:r>
      <w:r>
        <w:t>are</w:t>
      </w:r>
      <w:r w:rsidR="00F6105D">
        <w:t xml:space="preserve"> secured and remote access restricted</w:t>
      </w:r>
      <w:r>
        <w:t>.</w:t>
      </w:r>
      <w:r w:rsidR="00F6105D">
        <w:t xml:space="preserve"> </w:t>
      </w:r>
    </w:p>
    <w:p w14:paraId="6B8D3188" w14:textId="0389BE4D" w:rsidR="00F6105D" w:rsidRDefault="002406D6" w:rsidP="00F6105D">
      <w:pPr>
        <w:pStyle w:val="ListBullet"/>
      </w:pPr>
      <w:r>
        <w:t>E</w:t>
      </w:r>
      <w:r w:rsidR="00F6105D">
        <w:t>lectronic devices have appropriate virus and malicious software protection</w:t>
      </w:r>
      <w:r>
        <w:t>.</w:t>
      </w:r>
    </w:p>
    <w:p w14:paraId="22B22698" w14:textId="7E803A84" w:rsidR="00F6105D" w:rsidRDefault="002406D6" w:rsidP="00F6105D">
      <w:pPr>
        <w:pStyle w:val="ListBullet"/>
      </w:pPr>
      <w:r>
        <w:t>S</w:t>
      </w:r>
      <w:r w:rsidR="00F6105D">
        <w:t>ervers and databases are patched regularly</w:t>
      </w:r>
      <w:r>
        <w:t>.</w:t>
      </w:r>
    </w:p>
    <w:p w14:paraId="277F562F" w14:textId="0585834E" w:rsidR="00F6105D" w:rsidRDefault="002406D6" w:rsidP="00F6105D">
      <w:pPr>
        <w:pStyle w:val="ListBullet"/>
      </w:pPr>
      <w:r>
        <w:t>A</w:t>
      </w:r>
      <w:r w:rsidR="00F6105D">
        <w:t xml:space="preserve">ccess </w:t>
      </w:r>
      <w:r>
        <w:t>is</w:t>
      </w:r>
      <w:r w:rsidR="00F6105D">
        <w:t xml:space="preserve"> only given to those who are using the information for the purposes outlined in the approved application.</w:t>
      </w:r>
    </w:p>
    <w:p w14:paraId="11C07EF4" w14:textId="5D6B049C" w:rsidR="00F6105D" w:rsidRDefault="00F6105D" w:rsidP="00F6105D">
      <w:pPr>
        <w:pStyle w:val="Heading3"/>
      </w:pPr>
      <w:bookmarkStart w:id="36" w:name="_Toc133412017"/>
      <w:r>
        <w:t>Transportation security</w:t>
      </w:r>
      <w:bookmarkEnd w:id="36"/>
      <w:r>
        <w:t xml:space="preserve"> </w:t>
      </w:r>
    </w:p>
    <w:p w14:paraId="5DD5B470" w14:textId="77777777" w:rsidR="00F6105D" w:rsidRDefault="00F6105D" w:rsidP="00F6105D">
      <w:r>
        <w:t>Student information that is transported from one location to another must adhere to the following requirements:</w:t>
      </w:r>
    </w:p>
    <w:p w14:paraId="1962DD6F" w14:textId="1F48BCCE" w:rsidR="00F6105D" w:rsidRDefault="002406D6" w:rsidP="00F6105D">
      <w:pPr>
        <w:pStyle w:val="ListBullet"/>
      </w:pPr>
      <w:r>
        <w:t>S</w:t>
      </w:r>
      <w:r w:rsidR="00F6105D">
        <w:t>tudent information transported from one location to another must be kept to a minimum</w:t>
      </w:r>
      <w:r>
        <w:t>.</w:t>
      </w:r>
    </w:p>
    <w:p w14:paraId="00D5A82C" w14:textId="139338AB" w:rsidR="00F6105D" w:rsidRDefault="002406D6" w:rsidP="00F6105D">
      <w:pPr>
        <w:pStyle w:val="ListBullet"/>
      </w:pPr>
      <w:r>
        <w:t>S</w:t>
      </w:r>
      <w:r w:rsidR="00F6105D">
        <w:t>tudent information must be password protected</w:t>
      </w:r>
      <w:r>
        <w:t>.</w:t>
      </w:r>
    </w:p>
    <w:p w14:paraId="1FA13FFB" w14:textId="4A7A5584" w:rsidR="00F6105D" w:rsidRDefault="002406D6" w:rsidP="00F6105D">
      <w:pPr>
        <w:pStyle w:val="ListBullet"/>
      </w:pPr>
      <w:r>
        <w:t>S</w:t>
      </w:r>
      <w:r w:rsidR="00F6105D">
        <w:t>tudent information must be encrypted</w:t>
      </w:r>
      <w:r>
        <w:t>.</w:t>
      </w:r>
    </w:p>
    <w:p w14:paraId="0820492B" w14:textId="4CFAF550" w:rsidR="00F6105D" w:rsidRDefault="002406D6" w:rsidP="00F6105D">
      <w:pPr>
        <w:pStyle w:val="ListBullet"/>
      </w:pPr>
      <w:r>
        <w:t>E</w:t>
      </w:r>
      <w:r w:rsidR="00F6105D">
        <w:t xml:space="preserve">ncryption keys </w:t>
      </w:r>
      <w:r>
        <w:t>must</w:t>
      </w:r>
      <w:r w:rsidR="00F6105D">
        <w:t xml:space="preserve"> be stored on separate devices when being transported</w:t>
      </w:r>
      <w:r>
        <w:t>.</w:t>
      </w:r>
    </w:p>
    <w:p w14:paraId="59A3B273" w14:textId="037D825C" w:rsidR="00F6105D" w:rsidRDefault="002406D6" w:rsidP="00F6105D">
      <w:pPr>
        <w:pStyle w:val="ListBullet"/>
      </w:pPr>
      <w:r>
        <w:t>A</w:t>
      </w:r>
      <w:r w:rsidR="00F6105D">
        <w:t>uthorised personnel must not leave storage devices unattended</w:t>
      </w:r>
      <w:r>
        <w:t>.</w:t>
      </w:r>
      <w:r w:rsidR="00F6105D">
        <w:t xml:space="preserve"> </w:t>
      </w:r>
    </w:p>
    <w:p w14:paraId="7801D455" w14:textId="654C8164" w:rsidR="00F6105D" w:rsidRDefault="002406D6" w:rsidP="00F6105D">
      <w:pPr>
        <w:pStyle w:val="ListBullet"/>
      </w:pPr>
      <w:r>
        <w:t>S</w:t>
      </w:r>
      <w:r w:rsidR="00F6105D">
        <w:t>tudent information must only be transported by authorised personnel</w:t>
      </w:r>
      <w:r>
        <w:t>.</w:t>
      </w:r>
    </w:p>
    <w:p w14:paraId="793BAE45" w14:textId="5551757A" w:rsidR="00F6105D" w:rsidRDefault="002406D6" w:rsidP="00F6105D">
      <w:pPr>
        <w:pStyle w:val="ListBullet"/>
      </w:pPr>
      <w:r>
        <w:t>S</w:t>
      </w:r>
      <w:r w:rsidR="00F6105D">
        <w:t>tudent information must not be transmitted across unsecured networks.</w:t>
      </w:r>
    </w:p>
    <w:p w14:paraId="7BECD4E1" w14:textId="77777777" w:rsidR="00F6105D" w:rsidRDefault="00F6105D" w:rsidP="00F6105D">
      <w:r>
        <w:t>Electronic transmission of student information must abide by the following requirements:</w:t>
      </w:r>
    </w:p>
    <w:p w14:paraId="387FAFA8" w14:textId="4E834B23" w:rsidR="00F6105D" w:rsidRDefault="002406D6" w:rsidP="00F6105D">
      <w:pPr>
        <w:pStyle w:val="ListBullet"/>
      </w:pPr>
      <w:r>
        <w:t>T</w:t>
      </w:r>
      <w:r w:rsidR="00F6105D">
        <w:t>he Authority needs to approve the transmission and security methods stipulated in the applicant’s Information management and security plan</w:t>
      </w:r>
      <w:r>
        <w:t>.</w:t>
      </w:r>
    </w:p>
    <w:p w14:paraId="15828438" w14:textId="003932F6" w:rsidR="00F6105D" w:rsidRDefault="002406D6" w:rsidP="00F6105D">
      <w:pPr>
        <w:pStyle w:val="ListBullet"/>
      </w:pPr>
      <w:r>
        <w:t>S</w:t>
      </w:r>
      <w:r w:rsidR="00F6105D">
        <w:t>tudent information must only be transferred between approved secure locations</w:t>
      </w:r>
      <w:r>
        <w:t>.</w:t>
      </w:r>
    </w:p>
    <w:p w14:paraId="4B17170F" w14:textId="2E152E79" w:rsidR="00F6105D" w:rsidRDefault="002406D6" w:rsidP="00F6105D">
      <w:pPr>
        <w:pStyle w:val="ListBullet"/>
      </w:pPr>
      <w:r>
        <w:t>T</w:t>
      </w:r>
      <w:r w:rsidR="00F6105D">
        <w:t>he volume of student information transferred must be kept to a minimum</w:t>
      </w:r>
      <w:r>
        <w:t>.</w:t>
      </w:r>
    </w:p>
    <w:p w14:paraId="4FDC7590" w14:textId="42F35CD3" w:rsidR="00F6105D" w:rsidRDefault="002406D6" w:rsidP="00F6105D">
      <w:pPr>
        <w:pStyle w:val="ListBullet"/>
      </w:pPr>
      <w:r>
        <w:t>T</w:t>
      </w:r>
      <w:r w:rsidR="00F6105D">
        <w:t>ransmission must be made via secure file transfer processes.</w:t>
      </w:r>
    </w:p>
    <w:p w14:paraId="45C57C8F" w14:textId="36622E05" w:rsidR="00F6105D" w:rsidRDefault="00F6105D" w:rsidP="00F6105D">
      <w:pPr>
        <w:pStyle w:val="Heading3"/>
      </w:pPr>
      <w:bookmarkStart w:id="37" w:name="_Toc133412018"/>
      <w:r>
        <w:t>Privacy</w:t>
      </w:r>
      <w:bookmarkEnd w:id="37"/>
      <w:r>
        <w:t xml:space="preserve"> </w:t>
      </w:r>
    </w:p>
    <w:p w14:paraId="27DFA5BE" w14:textId="77777777" w:rsidR="00F6105D" w:rsidRDefault="00F6105D" w:rsidP="00F6105D">
      <w:r>
        <w:t>Applicants must ensure the privacy of information disclosed by the Authority is managed in respect to Parts 1 and 3 of the</w:t>
      </w:r>
      <w:r w:rsidRPr="00F6105D">
        <w:rPr>
          <w:i/>
          <w:iCs/>
        </w:rPr>
        <w:t xml:space="preserve"> Office of the Australian Information Commissioner Australian Privacy and Principles Guidelines</w:t>
      </w:r>
      <w:r>
        <w:t xml:space="preserve"> or Schedule 1 of the </w:t>
      </w:r>
      <w:r w:rsidRPr="00F6105D">
        <w:rPr>
          <w:i/>
          <w:iCs/>
        </w:rPr>
        <w:t>Privacy Act 1988 (</w:t>
      </w:r>
      <w:proofErr w:type="spellStart"/>
      <w:r w:rsidRPr="00F6105D">
        <w:rPr>
          <w:i/>
          <w:iCs/>
        </w:rPr>
        <w:t>Cth</w:t>
      </w:r>
      <w:proofErr w:type="spellEnd"/>
      <w:r w:rsidRPr="00F6105D">
        <w:rPr>
          <w:i/>
          <w:iCs/>
        </w:rPr>
        <w:t>).</w:t>
      </w:r>
      <w:r>
        <w:t xml:space="preserve"> </w:t>
      </w:r>
    </w:p>
    <w:p w14:paraId="209594AB" w14:textId="5C154378" w:rsidR="00F6105D" w:rsidRDefault="00F6105D" w:rsidP="00F6105D">
      <w:pPr>
        <w:pStyle w:val="Heading2"/>
      </w:pPr>
      <w:bookmarkStart w:id="38" w:name="_Toc133412019"/>
      <w:r>
        <w:t>Principles for disposal of information</w:t>
      </w:r>
      <w:bookmarkEnd w:id="38"/>
    </w:p>
    <w:p w14:paraId="1A3F016D" w14:textId="3F436E38" w:rsidR="00F6105D" w:rsidRDefault="00F6105D" w:rsidP="00F6105D">
      <w:r>
        <w:t xml:space="preserve">During the application process, an applicant must enter details of a </w:t>
      </w:r>
      <w:r w:rsidR="00332EB1">
        <w:t>d</w:t>
      </w:r>
      <w:r>
        <w:t>isposal plan to the Authority</w:t>
      </w:r>
      <w:r w:rsidR="00332EB1">
        <w:t>,</w:t>
      </w:r>
      <w:r>
        <w:t xml:space="preserve"> outlining how information provided by the Authority will be returned or destroyed by the applicant. </w:t>
      </w:r>
      <w:r>
        <w:lastRenderedPageBreak/>
        <w:t xml:space="preserve">The approved </w:t>
      </w:r>
      <w:r w:rsidR="00332EB1">
        <w:t>d</w:t>
      </w:r>
      <w:r>
        <w:t xml:space="preserve">isposal plan will be referenced in the applicant’s </w:t>
      </w:r>
      <w:r w:rsidRPr="00F6105D">
        <w:rPr>
          <w:i/>
          <w:iCs/>
        </w:rPr>
        <w:t>Agreement for the disclosure of information</w:t>
      </w:r>
      <w:r>
        <w:t xml:space="preserve">. The </w:t>
      </w:r>
      <w:r w:rsidR="00332EB1">
        <w:t>d</w:t>
      </w:r>
      <w:r>
        <w:t>isposal plan must, at a minimum, include the following details:</w:t>
      </w:r>
    </w:p>
    <w:p w14:paraId="243D6086" w14:textId="69BF73F5" w:rsidR="00F6105D" w:rsidRDefault="00F6105D" w:rsidP="00F6105D">
      <w:pPr>
        <w:pStyle w:val="ListBullet"/>
      </w:pPr>
      <w:r>
        <w:t>when the student</w:t>
      </w:r>
      <w:r w:rsidR="00332EB1">
        <w:t>-</w:t>
      </w:r>
      <w:r>
        <w:t>related information is to be destroyed</w:t>
      </w:r>
    </w:p>
    <w:p w14:paraId="61ACA874" w14:textId="2E3206E9" w:rsidR="00F6105D" w:rsidRDefault="00F6105D" w:rsidP="00F6105D">
      <w:pPr>
        <w:pStyle w:val="ListBullet"/>
      </w:pPr>
      <w:r>
        <w:t>how the information is to be destroyed</w:t>
      </w:r>
    </w:p>
    <w:p w14:paraId="37C757B0" w14:textId="3C6F3CF3" w:rsidR="00F6105D" w:rsidRDefault="00F6105D" w:rsidP="00F6105D">
      <w:pPr>
        <w:pStyle w:val="ListBullet"/>
      </w:pPr>
      <w:r>
        <w:t>who will authorise the destruction of the information</w:t>
      </w:r>
    </w:p>
    <w:p w14:paraId="757BC3D7" w14:textId="6CD1D271" w:rsidR="00F6105D" w:rsidRDefault="00F6105D" w:rsidP="00F6105D">
      <w:pPr>
        <w:pStyle w:val="ListBullet"/>
      </w:pPr>
      <w:r>
        <w:t xml:space="preserve">who will be responsible for </w:t>
      </w:r>
      <w:r w:rsidR="00332EB1">
        <w:t>destroying</w:t>
      </w:r>
      <w:r>
        <w:t xml:space="preserve"> the information</w:t>
      </w:r>
    </w:p>
    <w:p w14:paraId="28150532" w14:textId="324D1FCD" w:rsidR="00F6105D" w:rsidRDefault="00F6105D" w:rsidP="00F6105D">
      <w:pPr>
        <w:pStyle w:val="ListBullet"/>
      </w:pPr>
      <w:r>
        <w:t>how destruction of the information will be confirmed</w:t>
      </w:r>
    </w:p>
    <w:p w14:paraId="49750CD4" w14:textId="7E1251DF" w:rsidR="00F6105D" w:rsidRDefault="00F6105D" w:rsidP="00F6105D">
      <w:pPr>
        <w:pStyle w:val="ListBullet"/>
      </w:pPr>
      <w:r>
        <w:t>how confirmation of information provided by the Authority that appears in secondary information will be disposed of.</w:t>
      </w:r>
    </w:p>
    <w:p w14:paraId="276AF4C5" w14:textId="13A6D374" w:rsidR="00F6105D" w:rsidRDefault="00F6105D" w:rsidP="00F6105D">
      <w:r>
        <w:t>Destruction of student information provided by the Authority means that any such information either in its original form or any derived form in paper, electronic, or any other medium</w:t>
      </w:r>
      <w:r w:rsidR="00332EB1">
        <w:t>,</w:t>
      </w:r>
      <w:r>
        <w:t xml:space="preserve"> including back-up copies</w:t>
      </w:r>
      <w:r w:rsidR="00332EB1">
        <w:t>,</w:t>
      </w:r>
      <w:r>
        <w:t xml:space="preserve"> must no longer exist following the destruction activity.</w:t>
      </w:r>
    </w:p>
    <w:p w14:paraId="38DDDCC6" w14:textId="77777777" w:rsidR="00F6105D" w:rsidRDefault="00F6105D" w:rsidP="00F6105D">
      <w:r>
        <w:t>Student information must be removed from all electronic storage devices and all files deleted in such a way that the contents of files are destroyed.</w:t>
      </w:r>
    </w:p>
    <w:p w14:paraId="5C9F9F44" w14:textId="58AAFC52" w:rsidR="00F6105D" w:rsidRDefault="00F6105D" w:rsidP="00F6105D">
      <w:r>
        <w:t xml:space="preserve">Paper records must be shredded or pulped for secure waste disposal. Disposal should be carried out as indicated in the applicant’s </w:t>
      </w:r>
      <w:r w:rsidR="00A603B1">
        <w:t>d</w:t>
      </w:r>
      <w:r>
        <w:t xml:space="preserve">isposal plan. </w:t>
      </w:r>
    </w:p>
    <w:p w14:paraId="2336BB7E" w14:textId="7D443A1A" w:rsidR="00F6105D" w:rsidRPr="00F6105D" w:rsidRDefault="00F6105D" w:rsidP="00F6105D">
      <w:r>
        <w:t xml:space="preserve">Applicants are expected to adhere to their </w:t>
      </w:r>
      <w:r w:rsidR="00A603B1">
        <w:t>d</w:t>
      </w:r>
      <w:r>
        <w:t xml:space="preserve">isposal plans. Non-compliance with these plans may be construed as a breach of an applicant’s </w:t>
      </w:r>
      <w:r w:rsidRPr="00F6105D">
        <w:rPr>
          <w:i/>
          <w:iCs/>
        </w:rPr>
        <w:t>Declaration of confidentiality form</w:t>
      </w:r>
      <w:r>
        <w:t xml:space="preserve"> and </w:t>
      </w:r>
      <w:r w:rsidRPr="00F6105D">
        <w:rPr>
          <w:i/>
          <w:iCs/>
        </w:rPr>
        <w:t>Agreement for the disclosure of information</w:t>
      </w:r>
      <w:r>
        <w:t>. The Authority may conduct an audit or inspection of an applicant’s disposal arrangements periodically.</w:t>
      </w:r>
    </w:p>
    <w:p w14:paraId="1C02120B" w14:textId="366B9067" w:rsidR="00F6105D" w:rsidRDefault="00F6105D" w:rsidP="00F6105D">
      <w:pPr>
        <w:pStyle w:val="Heading1"/>
      </w:pPr>
      <w:bookmarkStart w:id="39" w:name="_Toc133412020"/>
      <w:r>
        <w:t>Information breach protocol</w:t>
      </w:r>
      <w:bookmarkEnd w:id="39"/>
    </w:p>
    <w:p w14:paraId="167AF665" w14:textId="74CBF2A6" w:rsidR="00F6105D" w:rsidRDefault="00F6105D" w:rsidP="00F6105D">
      <w:pPr>
        <w:pStyle w:val="Heading2"/>
      </w:pPr>
      <w:bookmarkStart w:id="40" w:name="_Toc133412021"/>
      <w:r>
        <w:t>Breach definition</w:t>
      </w:r>
      <w:bookmarkEnd w:id="40"/>
    </w:p>
    <w:p w14:paraId="0EFBED46" w14:textId="77777777" w:rsidR="00F6105D" w:rsidRDefault="00F6105D" w:rsidP="00F6105D">
      <w:r>
        <w:t>An information breach happens when personal information is accessed or disclosed without authorisation or is lost. Information breaches occur when student information is compromised, disclosed, copied, transmitted, accessed, removed, destroyed, stolen or used by unauthorised individuals, whether unintentionally or intentionally. Breaches can be caused by a variety of factors and give rise to a range of varying consequences. Breaches include incidents where there is a material risk that a breach may occur.</w:t>
      </w:r>
    </w:p>
    <w:p w14:paraId="79722027" w14:textId="77777777" w:rsidR="00F6105D" w:rsidRDefault="00F6105D" w:rsidP="00F6105D">
      <w:r>
        <w:t>A list of possible information breaches are as follows:</w:t>
      </w:r>
    </w:p>
    <w:p w14:paraId="367B8613" w14:textId="311D777E" w:rsidR="00F6105D" w:rsidRDefault="00F6105D" w:rsidP="00F6105D">
      <w:pPr>
        <w:pStyle w:val="ListBullet"/>
      </w:pPr>
      <w:r>
        <w:t>improper handling of information obtained from the Authority</w:t>
      </w:r>
    </w:p>
    <w:p w14:paraId="3BD3513B" w14:textId="466A8B32" w:rsidR="00F6105D" w:rsidRDefault="00F6105D" w:rsidP="00F6105D">
      <w:pPr>
        <w:pStyle w:val="ListBullet"/>
      </w:pPr>
      <w:r>
        <w:t>an agency or organisation inadvertently providing student information to the wrong person</w:t>
      </w:r>
    </w:p>
    <w:p w14:paraId="34E02577" w14:textId="203C96B7" w:rsidR="00F6105D" w:rsidRDefault="00F6105D" w:rsidP="00F6105D">
      <w:pPr>
        <w:pStyle w:val="ListBullet"/>
      </w:pPr>
      <w:r>
        <w:t>an individual obtaining information through misleading and deceptive conduct</w:t>
      </w:r>
    </w:p>
    <w:p w14:paraId="160A28B0" w14:textId="783A3F69" w:rsidR="00F6105D" w:rsidRDefault="00F6105D" w:rsidP="00F6105D">
      <w:pPr>
        <w:pStyle w:val="ListBullet"/>
      </w:pPr>
      <w:r>
        <w:t>lost or stolen media devices</w:t>
      </w:r>
      <w:r w:rsidR="00B97D69">
        <w:t>,</w:t>
      </w:r>
      <w:r>
        <w:t xml:space="preserve"> such as laptops and storage devices or hardcopy records containing student information</w:t>
      </w:r>
    </w:p>
    <w:p w14:paraId="1EC7B557" w14:textId="288CE798" w:rsidR="00F6105D" w:rsidRDefault="00F6105D" w:rsidP="00F6105D">
      <w:pPr>
        <w:pStyle w:val="ListBullet"/>
      </w:pPr>
      <w:r>
        <w:t>unauthorised publishing to an uncontrolled environment</w:t>
      </w:r>
    </w:p>
    <w:p w14:paraId="6E84966E" w14:textId="760D58E3" w:rsidR="00F6105D" w:rsidRDefault="00F6105D" w:rsidP="00F6105D">
      <w:pPr>
        <w:pStyle w:val="ListBullet"/>
      </w:pPr>
      <w:r>
        <w:t>unauthorised access to records or electronic databases</w:t>
      </w:r>
    </w:p>
    <w:p w14:paraId="6F8BF344" w14:textId="26E92D98" w:rsidR="00F6105D" w:rsidRDefault="00F6105D" w:rsidP="00F6105D">
      <w:pPr>
        <w:pStyle w:val="ListBullet"/>
      </w:pPr>
      <w:r>
        <w:t>unauthorised disclosure of student information that has the potential to cause an adverse event</w:t>
      </w:r>
    </w:p>
    <w:p w14:paraId="67007AE7" w14:textId="03798E10" w:rsidR="00F6105D" w:rsidRDefault="00F6105D" w:rsidP="00F6105D">
      <w:pPr>
        <w:pStyle w:val="ListBullet"/>
      </w:pPr>
      <w:r>
        <w:t>an environmental or physical breach occurs, where information management facilities are not located in an environment that provides appropriate and/or secure operating conditions</w:t>
      </w:r>
    </w:p>
    <w:p w14:paraId="1877CBDC" w14:textId="1590D294" w:rsidR="00F6105D" w:rsidRDefault="00F6105D" w:rsidP="00F6105D">
      <w:pPr>
        <w:pStyle w:val="ListBullet"/>
      </w:pPr>
      <w:r>
        <w:lastRenderedPageBreak/>
        <w:t>other unforeseen events that may affect the ethical acceptability of the use of student information provided by the Authority.</w:t>
      </w:r>
    </w:p>
    <w:p w14:paraId="5D47C522" w14:textId="50F3151F" w:rsidR="00F6105D" w:rsidRDefault="00F6105D" w:rsidP="00F6105D">
      <w:r>
        <w:t>An applicant must take the necessary steps to contain, minimise the effect of, or stop an information breach when it occurs. The applicant must also collect information about the breach and submit a</w:t>
      </w:r>
      <w:r w:rsidR="00C476F4">
        <w:t>n</w:t>
      </w:r>
      <w:r>
        <w:t xml:space="preserve"> </w:t>
      </w:r>
      <w:r w:rsidR="00C476F4" w:rsidRPr="00C476F4">
        <w:rPr>
          <w:i/>
          <w:iCs/>
        </w:rPr>
        <w:t>I</w:t>
      </w:r>
      <w:r w:rsidRPr="00F6105D">
        <w:rPr>
          <w:i/>
          <w:iCs/>
        </w:rPr>
        <w:t>nformation breach notification form</w:t>
      </w:r>
      <w:r>
        <w:t xml:space="preserve"> to the Authority’s Research Officer at </w:t>
      </w:r>
      <w:hyperlink r:id="rId32" w:history="1">
        <w:r w:rsidRPr="001C1E07">
          <w:rPr>
            <w:rStyle w:val="Hyperlink"/>
            <w:rFonts w:asciiTheme="minorHAnsi" w:hAnsiTheme="minorHAnsi"/>
          </w:rPr>
          <w:t>research@scsa.wa.edu.au</w:t>
        </w:r>
      </w:hyperlink>
      <w:r>
        <w:t xml:space="preserve"> </w:t>
      </w:r>
      <w:r w:rsidRPr="00F1785A">
        <w:rPr>
          <w:b/>
          <w:bCs/>
        </w:rPr>
        <w:t>within</w:t>
      </w:r>
      <w:r>
        <w:t xml:space="preserve"> 48 hours of the breach occurring. Each breach will need to be dealt with on a case-by-case basis in accordance with the protocols outlined below.</w:t>
      </w:r>
    </w:p>
    <w:p w14:paraId="4F24A269" w14:textId="7983A70F" w:rsidR="00F6105D" w:rsidRDefault="00F6105D" w:rsidP="00F1785A">
      <w:pPr>
        <w:pStyle w:val="Heading2"/>
      </w:pPr>
      <w:bookmarkStart w:id="41" w:name="_Toc133412022"/>
      <w:r>
        <w:t>Responding to breaches</w:t>
      </w:r>
      <w:bookmarkEnd w:id="41"/>
    </w:p>
    <w:p w14:paraId="43826084" w14:textId="77777777" w:rsidR="00F6105D" w:rsidRDefault="00F6105D" w:rsidP="00F6105D">
      <w:r>
        <w:t>The person who discovers the breach must immediately initiate a containment process by taking steps to contain the breach. Applicant processes for responding to breaches must include the following steps where applicable:</w:t>
      </w:r>
    </w:p>
    <w:p w14:paraId="303779C6" w14:textId="4BC73944" w:rsidR="00F6105D" w:rsidRDefault="00F6105D" w:rsidP="00F1785A">
      <w:pPr>
        <w:pStyle w:val="ListBullet"/>
      </w:pPr>
      <w:r>
        <w:t>determining what information has been disclosed</w:t>
      </w:r>
    </w:p>
    <w:p w14:paraId="5B4765CA" w14:textId="7B3D74FD" w:rsidR="00F6105D" w:rsidRDefault="00F6105D" w:rsidP="00F1785A">
      <w:pPr>
        <w:pStyle w:val="ListBullet"/>
      </w:pPr>
      <w:r>
        <w:t>taking steps to contain the breach and minimise the impact of the breach</w:t>
      </w:r>
    </w:p>
    <w:p w14:paraId="5D18CD73" w14:textId="3A837106" w:rsidR="00F6105D" w:rsidRDefault="00F6105D" w:rsidP="00F1785A">
      <w:pPr>
        <w:pStyle w:val="ListBullet"/>
      </w:pPr>
      <w:r>
        <w:t xml:space="preserve">retrieving as much of the information that has been disclosed </w:t>
      </w:r>
    </w:p>
    <w:p w14:paraId="1B8E912B" w14:textId="41476BDB" w:rsidR="00F6105D" w:rsidRDefault="00F6105D" w:rsidP="00F1785A">
      <w:pPr>
        <w:pStyle w:val="ListBullet"/>
      </w:pPr>
      <w:r>
        <w:t xml:space="preserve">collecting as much information about the cause, effect and actions taken with regards to the breach </w:t>
      </w:r>
    </w:p>
    <w:p w14:paraId="4763D0AC" w14:textId="10725063" w:rsidR="00F6105D" w:rsidRDefault="00F6105D" w:rsidP="00F1785A">
      <w:pPr>
        <w:pStyle w:val="ListBullet"/>
      </w:pPr>
      <w:r>
        <w:t>preventing further unauthorised access to student information or stopping an unauthorised practice</w:t>
      </w:r>
    </w:p>
    <w:p w14:paraId="5B493D36" w14:textId="0B1CC084" w:rsidR="00F6105D" w:rsidRDefault="00F6105D" w:rsidP="00F1785A">
      <w:pPr>
        <w:pStyle w:val="ListBullet"/>
      </w:pPr>
      <w:r>
        <w:t>if there is a risk of harm to an individual or individuals, those affected should be notified immediately</w:t>
      </w:r>
    </w:p>
    <w:p w14:paraId="23BE1B95" w14:textId="7DA0E40F" w:rsidR="00F6105D" w:rsidRDefault="00F6105D" w:rsidP="00F1785A">
      <w:pPr>
        <w:pStyle w:val="ListBullet"/>
      </w:pPr>
      <w:r>
        <w:t>determining the ramifications of the breach and taking steps to prevent further harm to individuals or further disclosure of information</w:t>
      </w:r>
    </w:p>
    <w:p w14:paraId="4F34EA3C" w14:textId="3843DB5A" w:rsidR="00F6105D" w:rsidRDefault="00F6105D" w:rsidP="00F1785A">
      <w:pPr>
        <w:pStyle w:val="ListBullet"/>
      </w:pPr>
      <w:r>
        <w:t>establishing a prevention plan to prevent future breaches.</w:t>
      </w:r>
    </w:p>
    <w:p w14:paraId="3E191ED9" w14:textId="0976DAEE" w:rsidR="00F6105D" w:rsidRDefault="00F6105D" w:rsidP="00F6105D">
      <w:r>
        <w:t>At the same time, an individual who is made aware of a breach should assess the nature of the breach against the Severity Impact Rating Document (Appendix 2).</w:t>
      </w:r>
    </w:p>
    <w:p w14:paraId="6801C843" w14:textId="2E44EF1E" w:rsidR="00F1785A" w:rsidRDefault="00F1785A" w:rsidP="00F1785A">
      <w:pPr>
        <w:pStyle w:val="Heading2"/>
      </w:pPr>
      <w:bookmarkStart w:id="42" w:name="_Toc133412023"/>
      <w:r>
        <w:t>Reporting breaches</w:t>
      </w:r>
      <w:bookmarkEnd w:id="42"/>
    </w:p>
    <w:p w14:paraId="7D0298BC" w14:textId="00BF963B" w:rsidR="00F1785A" w:rsidRDefault="00F1785A" w:rsidP="00F1785A">
      <w:r>
        <w:t xml:space="preserve">It is the applicant’s responsibility to report all breaches, regardless of severity, to the Authority as soon as it is practicable. Breaches must be reported to the Authority within 48 hours after the breach has been identified. A completed </w:t>
      </w:r>
      <w:r w:rsidR="00C476F4">
        <w:rPr>
          <w:i/>
          <w:iCs/>
        </w:rPr>
        <w:t>I</w:t>
      </w:r>
      <w:r w:rsidRPr="00F1785A">
        <w:rPr>
          <w:i/>
          <w:iCs/>
        </w:rPr>
        <w:t>nformation breach notification form</w:t>
      </w:r>
      <w:r>
        <w:t xml:space="preserve"> must be sent to the Authority’s Research Officer at </w:t>
      </w:r>
      <w:hyperlink r:id="rId33" w:history="1">
        <w:r w:rsidRPr="001C1E07">
          <w:rPr>
            <w:rStyle w:val="Hyperlink"/>
            <w:rFonts w:asciiTheme="minorHAnsi" w:hAnsiTheme="minorHAnsi"/>
          </w:rPr>
          <w:t>research@scsa.wa.edu.au</w:t>
        </w:r>
      </w:hyperlink>
      <w:r>
        <w:t xml:space="preserve"> within 48 hours of the breach occurring. Failure to do so will result in a breach of the applicant’s information disclosure contract.</w:t>
      </w:r>
    </w:p>
    <w:p w14:paraId="0C71702F" w14:textId="7D8EDEC0" w:rsidR="00F1785A" w:rsidRDefault="00F1785A" w:rsidP="00F1785A">
      <w:r>
        <w:t xml:space="preserve">Following contact regarding an incident, the Research Officer or other such individual as deemed appropriate by the Authority will liaise with the applicant and inform them of any further </w:t>
      </w:r>
      <w:proofErr w:type="gramStart"/>
      <w:r>
        <w:t>actions</w:t>
      </w:r>
      <w:proofErr w:type="gramEnd"/>
      <w:r>
        <w:t xml:space="preserve"> he/she will need to take regarding the breach. Depending on the nature of the breach, possible consequences of breaches are as follows:</w:t>
      </w:r>
    </w:p>
    <w:p w14:paraId="7667F031" w14:textId="18D055D8" w:rsidR="00F1785A" w:rsidRDefault="00F1785A" w:rsidP="00F1785A">
      <w:pPr>
        <w:pStyle w:val="ListBullet"/>
      </w:pPr>
      <w:r>
        <w:t>increased monitoring of the project by the Authority</w:t>
      </w:r>
    </w:p>
    <w:p w14:paraId="0C7673C7" w14:textId="61D70F29" w:rsidR="00F1785A" w:rsidRDefault="00F1785A" w:rsidP="00F1785A">
      <w:pPr>
        <w:pStyle w:val="ListBullet"/>
      </w:pPr>
      <w:r>
        <w:t>amendments to the parameters of the Authority’s approval</w:t>
      </w:r>
    </w:p>
    <w:p w14:paraId="37444307" w14:textId="0DADD415" w:rsidR="00F1785A" w:rsidRDefault="00F1785A" w:rsidP="00F1785A">
      <w:pPr>
        <w:pStyle w:val="ListBullet"/>
      </w:pPr>
      <w:r>
        <w:t xml:space="preserve">suspension or cancellation of the Authority’s approval </w:t>
      </w:r>
    </w:p>
    <w:p w14:paraId="50CC440D" w14:textId="08E2C82A" w:rsidR="00F1785A" w:rsidRDefault="00F1785A" w:rsidP="00F1785A">
      <w:pPr>
        <w:pStyle w:val="ListBullet"/>
      </w:pPr>
      <w:r>
        <w:t>exclusion of individuals responsible for the breach from future access to information from the Authority either for a fixed period of time or indefinitely</w:t>
      </w:r>
    </w:p>
    <w:p w14:paraId="475B7EC3" w14:textId="64B0927D" w:rsidR="00F1785A" w:rsidRDefault="00F1785A" w:rsidP="00F1785A">
      <w:pPr>
        <w:pStyle w:val="ListBullet"/>
      </w:pPr>
      <w:r>
        <w:lastRenderedPageBreak/>
        <w:t>reporting of individuals responsible for the breach to their employer, an external agent or statutory authority</w:t>
      </w:r>
    </w:p>
    <w:p w14:paraId="1C1AE917" w14:textId="02DCF517" w:rsidR="00F1785A" w:rsidRDefault="00F1785A" w:rsidP="00F1785A">
      <w:pPr>
        <w:pStyle w:val="ListBullet"/>
      </w:pPr>
      <w:r>
        <w:t>reporting allegations of criminal conduct to the police.</w:t>
      </w:r>
    </w:p>
    <w:p w14:paraId="1EEFB98C" w14:textId="77777777" w:rsidR="00F1785A" w:rsidRDefault="00F1785A" w:rsidP="00F1785A">
      <w:r>
        <w:t>Depending on the nature and severity of the breach, civil or criminal penalties may be imposed.</w:t>
      </w:r>
    </w:p>
    <w:p w14:paraId="47C57490" w14:textId="77777777" w:rsidR="00F1785A" w:rsidRDefault="00F1785A" w:rsidP="00F1785A">
      <w:r>
        <w:t>Applicants are also required to inform individuals affected by a breach where known. A statement informing affected individuals must include the following:</w:t>
      </w:r>
    </w:p>
    <w:p w14:paraId="3FABB2CE" w14:textId="0B223E47" w:rsidR="00F1785A" w:rsidRDefault="00F1785A" w:rsidP="00F1785A">
      <w:pPr>
        <w:pStyle w:val="ListBullet"/>
      </w:pPr>
      <w:r>
        <w:t>a description of the breach</w:t>
      </w:r>
    </w:p>
    <w:p w14:paraId="38F767C5" w14:textId="2F3BC7BA" w:rsidR="00F1785A" w:rsidRDefault="00F1785A" w:rsidP="00F1785A">
      <w:pPr>
        <w:pStyle w:val="ListBullet"/>
      </w:pPr>
      <w:r>
        <w:t>the information involved in the breach</w:t>
      </w:r>
    </w:p>
    <w:p w14:paraId="0654CFBB" w14:textId="385CD449" w:rsidR="00F1785A" w:rsidRDefault="00F1785A" w:rsidP="00F1785A">
      <w:pPr>
        <w:pStyle w:val="ListBullet"/>
      </w:pPr>
      <w:r>
        <w:t>what steps the applicant recommends individuals take in response to the breach.</w:t>
      </w:r>
    </w:p>
    <w:p w14:paraId="08F59EC5" w14:textId="77777777" w:rsidR="00F1785A" w:rsidRDefault="00F1785A" w:rsidP="00F1785A">
      <w:r>
        <w:t xml:space="preserve">The Research Officer must inform the Authority's executive management of all actual and potential breaches as soon as practicable. In addition to this, the Research Officer must monitor the progress of the breach by maintaining communication with the applicant or the individual who discovered the breach. The Authority's executive management, with advice from the Authority Board, will determine the appropriate course of follow-up action(s) depending on the nature and severity of a breach. </w:t>
      </w:r>
    </w:p>
    <w:p w14:paraId="51D8AE07" w14:textId="26F10948" w:rsidR="00F1785A" w:rsidRDefault="00F1785A" w:rsidP="00F1785A">
      <w:r>
        <w:t>The Research Officer must prepare a briefing note to the Authority Board outlining the situation, cause and resolution of a breach. In the event of a severe breach, the Research Officer may need to prepare a briefing note to the Director General and/or the Minister providing information about the breach.</w:t>
      </w:r>
      <w:r w:rsidR="0015702F">
        <w:t xml:space="preserve"> </w:t>
      </w:r>
    </w:p>
    <w:p w14:paraId="009920CF" w14:textId="35E175A0" w:rsidR="00F1785A" w:rsidRDefault="00F1785A" w:rsidP="00F1785A">
      <w:pPr>
        <w:pStyle w:val="Heading1"/>
      </w:pPr>
      <w:bookmarkStart w:id="43" w:name="_Toc133412024"/>
      <w:r>
        <w:t>Principles for reporting and accountability</w:t>
      </w:r>
      <w:bookmarkEnd w:id="43"/>
    </w:p>
    <w:p w14:paraId="0D8C45A6" w14:textId="77777777" w:rsidR="00F1785A" w:rsidRDefault="00F1785A" w:rsidP="00F1785A">
      <w:r>
        <w:t xml:space="preserve">The Authority Board may revoke an applicant’s access to student information for non-compliance with the Authority’s reporting and accountability principles. Non-compliance with the principles listed in the following sub-paragraphs may be regarded as non-compliance with an applicant’s </w:t>
      </w:r>
      <w:r w:rsidRPr="00F1785A">
        <w:rPr>
          <w:i/>
          <w:iCs/>
        </w:rPr>
        <w:t>Agreement for the disclosure of information</w:t>
      </w:r>
      <w:r>
        <w:t xml:space="preserve">. </w:t>
      </w:r>
    </w:p>
    <w:p w14:paraId="36B3E0FB" w14:textId="3459CF9E" w:rsidR="00F1785A" w:rsidRDefault="00F1785A" w:rsidP="00F1785A">
      <w:pPr>
        <w:pStyle w:val="Heading2"/>
      </w:pPr>
      <w:bookmarkStart w:id="44" w:name="_Toc133412025"/>
      <w:r>
        <w:t>Principles for monitoring research projects</w:t>
      </w:r>
      <w:bookmarkEnd w:id="44"/>
    </w:p>
    <w:p w14:paraId="575A8D5D" w14:textId="7891B753" w:rsidR="00F1785A" w:rsidRDefault="00F1785A" w:rsidP="00F1785A">
      <w:r>
        <w:t xml:space="preserve">Applicants are required to provide the Authority with updates on the progress of their research projects, detailing how they have used the information received from the Authority in the </w:t>
      </w:r>
      <w:r w:rsidRPr="00862689">
        <w:rPr>
          <w:i/>
          <w:iCs/>
        </w:rPr>
        <w:t xml:space="preserve">Annual </w:t>
      </w:r>
      <w:r w:rsidR="00757759">
        <w:rPr>
          <w:i/>
          <w:iCs/>
        </w:rPr>
        <w:t>r</w:t>
      </w:r>
      <w:r w:rsidRPr="00862689">
        <w:rPr>
          <w:i/>
          <w:iCs/>
        </w:rPr>
        <w:t xml:space="preserve">eport </w:t>
      </w:r>
      <w:r w:rsidR="00757759">
        <w:rPr>
          <w:i/>
          <w:iCs/>
        </w:rPr>
        <w:t>f</w:t>
      </w:r>
      <w:r w:rsidRPr="00862689">
        <w:rPr>
          <w:i/>
          <w:iCs/>
        </w:rPr>
        <w:t>orm</w:t>
      </w:r>
      <w:r>
        <w:t xml:space="preserve"> made available by the Authority. </w:t>
      </w:r>
    </w:p>
    <w:p w14:paraId="10F5E527" w14:textId="77777777" w:rsidR="00F1785A" w:rsidRDefault="00F1785A" w:rsidP="00F1785A">
      <w:r>
        <w:t>Reports shall document the development and progress of the relevant research project, including reporting fields for how an applicant has used the information obtained from the Authority in their project. The Authority will stipulate content requirements for reporting in the information disclosure contract.</w:t>
      </w:r>
    </w:p>
    <w:p w14:paraId="6A3DD9BD" w14:textId="77777777" w:rsidR="00F1785A" w:rsidRDefault="00F1785A" w:rsidP="00F1785A">
      <w:r>
        <w:t>Continuing access to the student information obtained from the Authority is contingent on the timely completion and submission of reports. Applicants are required to submit reports by the due date determined by the Authority.</w:t>
      </w:r>
    </w:p>
    <w:p w14:paraId="116131AA" w14:textId="3806D0E0" w:rsidR="00F1785A" w:rsidRDefault="00F1785A" w:rsidP="00F1785A">
      <w:pPr>
        <w:pStyle w:val="Heading2"/>
      </w:pPr>
      <w:bookmarkStart w:id="45" w:name="_Toc133412026"/>
      <w:r>
        <w:t>Principles for communication of research findings</w:t>
      </w:r>
      <w:bookmarkEnd w:id="45"/>
      <w:r>
        <w:t xml:space="preserve"> </w:t>
      </w:r>
    </w:p>
    <w:p w14:paraId="4061E80A" w14:textId="38811BB6" w:rsidR="00F1785A" w:rsidRDefault="00F1785A" w:rsidP="00F1785A">
      <w:r>
        <w:t>The information obtained from the Authority used in reports and/or publications must be de</w:t>
      </w:r>
      <w:r>
        <w:noBreakHyphen/>
        <w:t xml:space="preserve">identified and must not allow for the identification of specific individuals, schools or school systems and sector. </w:t>
      </w:r>
    </w:p>
    <w:p w14:paraId="7CC0FB7D" w14:textId="61ADCCB2" w:rsidR="00F1785A" w:rsidRDefault="00F1785A" w:rsidP="00862689">
      <w:pPr>
        <w:pStyle w:val="Heading2"/>
      </w:pPr>
      <w:bookmarkStart w:id="46" w:name="_Toc133412027"/>
      <w:r>
        <w:lastRenderedPageBreak/>
        <w:t>Principles for auditing successful applications</w:t>
      </w:r>
      <w:bookmarkEnd w:id="46"/>
    </w:p>
    <w:p w14:paraId="5D529A01" w14:textId="5610E0A0" w:rsidR="00F1785A" w:rsidRDefault="00F1785A" w:rsidP="00F1785A">
      <w:r>
        <w:t>The Authority may carry out audits of successful applications</w:t>
      </w:r>
      <w:r w:rsidR="00B97D69">
        <w:t>.</w:t>
      </w:r>
      <w:r>
        <w:t xml:space="preserve"> </w:t>
      </w:r>
      <w:r w:rsidR="00B97D69">
        <w:t>T</w:t>
      </w:r>
      <w:r>
        <w:t>o support auditing, successful applicants may receive requests from the Authority for the following:</w:t>
      </w:r>
    </w:p>
    <w:p w14:paraId="075FC3C7" w14:textId="4214FE8F" w:rsidR="00F1785A" w:rsidRDefault="00F1785A" w:rsidP="00862689">
      <w:pPr>
        <w:pStyle w:val="ListBullet"/>
      </w:pPr>
      <w:r>
        <w:t>confirmation of approved users of student information provided by the Authority</w:t>
      </w:r>
    </w:p>
    <w:p w14:paraId="7FE66049" w14:textId="575744DA" w:rsidR="00F1785A" w:rsidRDefault="00F1785A" w:rsidP="00862689">
      <w:pPr>
        <w:pStyle w:val="ListBullet"/>
      </w:pPr>
      <w:r>
        <w:t xml:space="preserve">random inspections of research information and </w:t>
      </w:r>
      <w:r w:rsidR="00B97D69">
        <w:t>a</w:t>
      </w:r>
      <w:r>
        <w:t>nnual report forms</w:t>
      </w:r>
    </w:p>
    <w:p w14:paraId="4408DD29" w14:textId="4899B6AB" w:rsidR="00F1785A" w:rsidRDefault="00F1785A" w:rsidP="00862689">
      <w:pPr>
        <w:pStyle w:val="ListBullet"/>
      </w:pPr>
      <w:r>
        <w:t>audit of information security arrangements</w:t>
      </w:r>
    </w:p>
    <w:p w14:paraId="2319457D" w14:textId="71AE86E0" w:rsidR="00F1785A" w:rsidRDefault="00F1785A" w:rsidP="00862689">
      <w:pPr>
        <w:pStyle w:val="ListBullet"/>
      </w:pPr>
      <w:r>
        <w:t>audit of access to information</w:t>
      </w:r>
    </w:p>
    <w:p w14:paraId="1B8B8CDA" w14:textId="79358656" w:rsidR="00F1785A" w:rsidRDefault="00F1785A" w:rsidP="00862689">
      <w:pPr>
        <w:pStyle w:val="ListBullet"/>
      </w:pPr>
      <w:r>
        <w:t>applicant responses to queries, complaints, or other questions related to the conduct of research, where student information provided by the Authority is used.</w:t>
      </w:r>
    </w:p>
    <w:p w14:paraId="52B91C30" w14:textId="77777777" w:rsidR="00F1785A" w:rsidRDefault="00F1785A" w:rsidP="00F1785A">
      <w:r>
        <w:t>Applicants are required to comply with the Authority’s requests. The Authority can revoke an applicant’s access to information in the event of an applicant’s non-compliance.</w:t>
      </w:r>
    </w:p>
    <w:p w14:paraId="6E3D96DB" w14:textId="77777777" w:rsidR="00F1785A" w:rsidRDefault="00F1785A" w:rsidP="00F1785A">
      <w:r>
        <w:t xml:space="preserve">As a condition of receipt of student information from the Authority, applicants are required to inform the Authority of changes to the parameters in which a project is being conducted. </w:t>
      </w:r>
    </w:p>
    <w:p w14:paraId="4BD144F9" w14:textId="4A88B30C" w:rsidR="00F1785A" w:rsidRDefault="00F1785A" w:rsidP="00F1785A">
      <w:r>
        <w:t xml:space="preserve">In the event of a change in circumstances that impacts the conduct of a given research project, the Authority Board may withdraw its approval for an application. In these circumstances, the Authority will inform the applicant of their withdrawal in writing and recommend that the applicant take all necessary steps in accordance with the approved information disposal procedures. </w:t>
      </w:r>
    </w:p>
    <w:p w14:paraId="2EF37399" w14:textId="21072F1E" w:rsidR="00F1785A" w:rsidRDefault="00F1785A" w:rsidP="00862689">
      <w:pPr>
        <w:pStyle w:val="Heading2"/>
      </w:pPr>
      <w:bookmarkStart w:id="47" w:name="_Toc133412028"/>
      <w:r>
        <w:t>Principles for information disposal at project completion</w:t>
      </w:r>
      <w:bookmarkEnd w:id="47"/>
      <w:r>
        <w:t xml:space="preserve"> </w:t>
      </w:r>
    </w:p>
    <w:p w14:paraId="4CA66F1A" w14:textId="5F45E9AB" w:rsidR="00F1785A" w:rsidRDefault="00F1785A" w:rsidP="00F1785A">
      <w:r>
        <w:t xml:space="preserve">An applicant may only retain information obtained from the Authority for the period approved. The Authority must ensure that the procedures detailed in an applicant's </w:t>
      </w:r>
      <w:r w:rsidR="008C3BDB">
        <w:t>d</w:t>
      </w:r>
      <w:r>
        <w:t>isposal plan approved by the Authority are adhered to. The applicant must also submit a completed</w:t>
      </w:r>
      <w:r w:rsidRPr="00862689">
        <w:rPr>
          <w:i/>
          <w:iCs/>
        </w:rPr>
        <w:t xml:space="preserve"> Information disposal acknowledgement form</w:t>
      </w:r>
      <w:r>
        <w:t xml:space="preserve"> and a final </w:t>
      </w:r>
      <w:r w:rsidRPr="00862689">
        <w:rPr>
          <w:i/>
          <w:iCs/>
        </w:rPr>
        <w:t>Annual report form</w:t>
      </w:r>
      <w:r>
        <w:t xml:space="preserve"> to the Authority at the conclusion of the research project.</w:t>
      </w:r>
    </w:p>
    <w:p w14:paraId="4B5B3560" w14:textId="77777777" w:rsidR="00F1785A" w:rsidRDefault="00F1785A" w:rsidP="00F1785A">
      <w:r>
        <w:t>The Authority will establish and maintain a register of records of information disposed of for future reference. The register will be updated when records are destroyed by an applicant. The register must also capture details of each record that is destroyed, as well as relevant information that pertains to the research application that the records are applicable to.</w:t>
      </w:r>
    </w:p>
    <w:p w14:paraId="05BF2BE0" w14:textId="087C60A2" w:rsidR="00F1785A" w:rsidRDefault="00F1785A" w:rsidP="00F1785A">
      <w:r>
        <w:t>When a project is completed, a write-up that details the aims, findings and outcomes of a given research project must be submitted to the Authority.</w:t>
      </w:r>
    </w:p>
    <w:p w14:paraId="1582B6B1" w14:textId="52A762A4" w:rsidR="00862689" w:rsidRDefault="00862689">
      <w:pPr>
        <w:spacing w:after="160"/>
      </w:pPr>
      <w:r>
        <w:br w:type="page"/>
      </w:r>
    </w:p>
    <w:p w14:paraId="2AE5028D" w14:textId="59D3194F" w:rsidR="00862689" w:rsidRDefault="00862689" w:rsidP="00862689">
      <w:pPr>
        <w:pStyle w:val="Heading1"/>
      </w:pPr>
      <w:bookmarkStart w:id="48" w:name="_Toc133412029"/>
      <w:r>
        <w:lastRenderedPageBreak/>
        <w:t>Appendix 1: Approval process for information requests</w:t>
      </w:r>
      <w:bookmarkEnd w:id="48"/>
    </w:p>
    <w:p w14:paraId="7A800C36" w14:textId="12F6956A" w:rsidR="00862689" w:rsidRPr="009438BB" w:rsidRDefault="00862689" w:rsidP="00862689">
      <w:pPr>
        <w:rPr>
          <w:b/>
          <w:bCs/>
        </w:rPr>
      </w:pPr>
      <w:r w:rsidRPr="009438BB">
        <w:rPr>
          <w:b/>
          <w:bCs/>
        </w:rPr>
        <w:t>Application process flowchart (identified information)</w:t>
      </w:r>
    </w:p>
    <w:p w14:paraId="4C4CC974" w14:textId="02DC9D2E" w:rsidR="001A48BF" w:rsidRPr="00F6105D" w:rsidRDefault="009438BB" w:rsidP="001A48BF">
      <w:r>
        <w:rPr>
          <w:noProof/>
        </w:rPr>
        <mc:AlternateContent>
          <mc:Choice Requires="wpg">
            <w:drawing>
              <wp:anchor distT="0" distB="0" distL="114300" distR="114300" simplePos="0" relativeHeight="251711488" behindDoc="0" locked="0" layoutInCell="1" allowOverlap="1" wp14:anchorId="6486A4C8" wp14:editId="2F0361A6">
                <wp:simplePos x="0" y="0"/>
                <wp:positionH relativeFrom="column">
                  <wp:posOffset>365760</wp:posOffset>
                </wp:positionH>
                <wp:positionV relativeFrom="paragraph">
                  <wp:posOffset>76504</wp:posOffset>
                </wp:positionV>
                <wp:extent cx="4860563" cy="6134293"/>
                <wp:effectExtent l="0" t="0" r="16510" b="19050"/>
                <wp:wrapNone/>
                <wp:docPr id="289490858" name="Group 3"/>
                <wp:cNvGraphicFramePr/>
                <a:graphic xmlns:a="http://schemas.openxmlformats.org/drawingml/2006/main">
                  <a:graphicData uri="http://schemas.microsoft.com/office/word/2010/wordprocessingGroup">
                    <wpg:wgp>
                      <wpg:cNvGrpSpPr/>
                      <wpg:grpSpPr>
                        <a:xfrm>
                          <a:off x="0" y="0"/>
                          <a:ext cx="4860563" cy="6134293"/>
                          <a:chOff x="0" y="0"/>
                          <a:chExt cx="4860563" cy="6134293"/>
                        </a:xfrm>
                      </wpg:grpSpPr>
                      <wps:wsp>
                        <wps:cNvPr id="1538301833" name="Straight Arrow Connector 1538301833"/>
                        <wps:cNvCnPr/>
                        <wps:spPr>
                          <a:xfrm>
                            <a:off x="1173480" y="1256306"/>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5040418" name="Straight Arrow Connector 1715040418"/>
                        <wps:cNvCnPr/>
                        <wps:spPr>
                          <a:xfrm>
                            <a:off x="1165529" y="2345634"/>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0156047" name="Straight Arrow Connector 1920156047"/>
                        <wps:cNvCnPr/>
                        <wps:spPr>
                          <a:xfrm>
                            <a:off x="1173480" y="3069203"/>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6610187" name="Straight Arrow Connector 1686610187"/>
                        <wps:cNvCnPr/>
                        <wps:spPr>
                          <a:xfrm>
                            <a:off x="1165529" y="4142629"/>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3791506" name="Straight Arrow Connector 1453791506"/>
                        <wps:cNvCnPr/>
                        <wps:spPr>
                          <a:xfrm>
                            <a:off x="1173480" y="5224007"/>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5043607" name="Straight Arrow Connector 1"/>
                        <wps:cNvCnPr/>
                        <wps:spPr>
                          <a:xfrm>
                            <a:off x="2345635" y="1030356"/>
                            <a:ext cx="54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9149276" name="Straight Arrow Connector 1"/>
                        <wps:cNvCnPr/>
                        <wps:spPr>
                          <a:xfrm>
                            <a:off x="2345635" y="2787594"/>
                            <a:ext cx="54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912898" name="Straight Arrow Connector 850912898"/>
                        <wps:cNvCnPr/>
                        <wps:spPr>
                          <a:xfrm>
                            <a:off x="3686092" y="3252083"/>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3240225" name="Straight Arrow Connector 1"/>
                        <wps:cNvCnPr/>
                        <wps:spPr>
                          <a:xfrm>
                            <a:off x="2337683" y="5769334"/>
                            <a:ext cx="18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5426972" name="Straight Arrow Connector 1795426972"/>
                        <wps:cNvCnPr/>
                        <wps:spPr>
                          <a:xfrm>
                            <a:off x="1165529" y="532737"/>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3398472" name="Rectangle 1313398472"/>
                        <wps:cNvSpPr/>
                        <wps:spPr>
                          <a:xfrm>
                            <a:off x="0" y="0"/>
                            <a:ext cx="2339975" cy="53975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2C1F0155" w14:textId="77777777" w:rsidR="001A48BF" w:rsidRDefault="001A48BF" w:rsidP="001A48BF">
                              <w:pPr>
                                <w:spacing w:after="0"/>
                                <w:jc w:val="center"/>
                              </w:pPr>
                              <w:r>
                                <w:t>Applicant applies to receive student information from the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433270" name="Rectangle 1406433270"/>
                        <wps:cNvSpPr/>
                        <wps:spPr>
                          <a:xfrm>
                            <a:off x="0" y="1439186"/>
                            <a:ext cx="2339975" cy="899795"/>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0500C036" w14:textId="77777777" w:rsidR="001A48BF" w:rsidRDefault="001A48BF" w:rsidP="001A48BF">
                              <w:pPr>
                                <w:jc w:val="center"/>
                              </w:pPr>
                              <w:r>
                                <w:t>Ethics Research Committee evaluates</w:t>
                              </w:r>
                              <w:r>
                                <w:br/>
                                <w:t xml:space="preserve">application and makes a recommendation to the Authority Board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997815" name="Rectangle 971997815"/>
                        <wps:cNvSpPr/>
                        <wps:spPr>
                          <a:xfrm>
                            <a:off x="0" y="2528514"/>
                            <a:ext cx="2339975" cy="53975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44199DC0" w14:textId="77777777" w:rsidR="001A48BF" w:rsidRDefault="001A48BF" w:rsidP="001A48BF">
                              <w:pPr>
                                <w:jc w:val="center"/>
                              </w:pPr>
                              <w:r>
                                <w:t>Authority Board approves / refuses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8892103" name="Oval 1718892103"/>
                        <wps:cNvSpPr/>
                        <wps:spPr>
                          <a:xfrm>
                            <a:off x="548640" y="3244132"/>
                            <a:ext cx="1259840" cy="900000"/>
                          </a:xfrm>
                          <a:prstGeom prst="ellipse">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4A439AD0" w14:textId="77777777" w:rsidR="001A48BF" w:rsidRDefault="001A48BF" w:rsidP="001A48BF">
                              <w:pPr>
                                <w:spacing w:after="0"/>
                                <w:jc w:val="center"/>
                              </w:pPr>
                              <w:r>
                                <w:t>Application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5557490" name="Rectangle 1505557490"/>
                        <wps:cNvSpPr/>
                        <wps:spPr>
                          <a:xfrm>
                            <a:off x="0" y="5414838"/>
                            <a:ext cx="2339975" cy="719455"/>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7A625E04" w14:textId="77777777" w:rsidR="001A48BF" w:rsidRDefault="001A48BF" w:rsidP="001A48BF">
                              <w:pPr>
                                <w:spacing w:after="0"/>
                                <w:jc w:val="center"/>
                              </w:pPr>
                              <w:r w:rsidRPr="00E060CB">
                                <w:t>Monitoring of approved applicant to ensure contractual compliance and reporting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114169" name="Oval 352114169"/>
                        <wps:cNvSpPr/>
                        <wps:spPr>
                          <a:xfrm>
                            <a:off x="2918129" y="214685"/>
                            <a:ext cx="1620000" cy="1620000"/>
                          </a:xfrm>
                          <a:prstGeom prst="ellipse">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2417DFCE" w14:textId="77777777" w:rsidR="001A48BF" w:rsidRDefault="001A48BF" w:rsidP="001A48BF">
                              <w:pPr>
                                <w:spacing w:after="0"/>
                                <w:jc w:val="center"/>
                              </w:pPr>
                              <w:r>
                                <w:t xml:space="preserve">If application requires further information, </w:t>
                              </w:r>
                              <w:r>
                                <w:br/>
                                <w:t xml:space="preserve">it can be resubmitted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7123257" name="Rectangle 1807123257"/>
                        <wps:cNvSpPr/>
                        <wps:spPr>
                          <a:xfrm>
                            <a:off x="0" y="4325509"/>
                            <a:ext cx="2339975" cy="899795"/>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21199688" w14:textId="2C5EF9A5" w:rsidR="001A48BF" w:rsidRDefault="001A48BF" w:rsidP="001A48BF">
                              <w:pPr>
                                <w:spacing w:after="0"/>
                                <w:jc w:val="center"/>
                              </w:pPr>
                              <w:r>
                                <w:t>Applicant signs contract for information disclosure</w:t>
                              </w:r>
                              <w:r w:rsidR="008C3BDB">
                                <w:t>;</w:t>
                              </w:r>
                              <w:r>
                                <w:t xml:space="preserve"> the Authority then releases student information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406354" name="Rectangle 810406354"/>
                        <wps:cNvSpPr/>
                        <wps:spPr>
                          <a:xfrm>
                            <a:off x="7951" y="715617"/>
                            <a:ext cx="2339975" cy="53975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2CB8E552" w14:textId="77777777" w:rsidR="001A48BF" w:rsidRPr="00E060CB" w:rsidRDefault="001A48BF" w:rsidP="001A48BF">
                              <w:pPr>
                                <w:spacing w:after="0"/>
                                <w:jc w:val="center"/>
                              </w:pPr>
                              <w:r w:rsidRPr="00E060CB">
                                <w:t xml:space="preserve">Authority checks all application information submitted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429065" name="Rectangle 1409429065"/>
                        <wps:cNvSpPr/>
                        <wps:spPr>
                          <a:xfrm>
                            <a:off x="2520563" y="5414838"/>
                            <a:ext cx="2339975" cy="719455"/>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65D0F6EF" w14:textId="3175B1C1" w:rsidR="001A48BF" w:rsidRPr="00E060CB" w:rsidRDefault="001A48BF" w:rsidP="001A48BF">
                              <w:pPr>
                                <w:spacing w:after="0"/>
                                <w:jc w:val="center"/>
                              </w:pPr>
                              <w:r w:rsidRPr="001B36F5">
                                <w:rPr>
                                  <w:color w:val="000000" w:themeColor="text1"/>
                                </w:rPr>
                                <w:t>A</w:t>
                              </w:r>
                              <w:r w:rsidRPr="00E060CB">
                                <w:t xml:space="preserve">uthority documents each approved application in its </w:t>
                              </w:r>
                              <w:r w:rsidR="008C3BDB">
                                <w:t>a</w:t>
                              </w:r>
                              <w:r w:rsidRPr="00E060CB">
                                <w:t xml:space="preserve">nnual </w:t>
                              </w:r>
                              <w:r w:rsidR="008C3BDB">
                                <w:t>r</w:t>
                              </w:r>
                              <w:r w:rsidRPr="00E060CB">
                                <w:t>eport and records all applications in a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6741516" name="Oval 1546741516"/>
                        <wps:cNvSpPr/>
                        <wps:spPr>
                          <a:xfrm>
                            <a:off x="2886323" y="2337683"/>
                            <a:ext cx="1620000" cy="899795"/>
                          </a:xfrm>
                          <a:prstGeom prst="ellipse">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66FA0F4F" w14:textId="77777777" w:rsidR="001A48BF" w:rsidRDefault="001A48BF" w:rsidP="001A48BF">
                              <w:pPr>
                                <w:spacing w:after="0"/>
                                <w:jc w:val="center"/>
                              </w:pPr>
                              <w:r>
                                <w:t>Application</w:t>
                              </w:r>
                              <w:r>
                                <w:br/>
                                <w:t>refused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690042" name="Rectangle 651690042"/>
                        <wps:cNvSpPr/>
                        <wps:spPr>
                          <a:xfrm>
                            <a:off x="2520563" y="3427012"/>
                            <a:ext cx="2340000" cy="36000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4B7BD36D" w14:textId="77777777" w:rsidR="001A48BF" w:rsidRDefault="001A48BF" w:rsidP="001A48BF">
                              <w:pPr>
                                <w:spacing w:after="0"/>
                                <w:jc w:val="center"/>
                              </w:pPr>
                              <w:r>
                                <w:t>Applicant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86A4C8" id="Group 3" o:spid="_x0000_s1026" style="position:absolute;margin-left:28.8pt;margin-top:6pt;width:382.7pt;height:483pt;z-index:251711488" coordsize="48605,6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">
                <v:shapetype id="_x0000_t32" coordsize="21600,21600" o:spt="32" o:oned="t" path="m,l21600,21600e" filled="f">
                  <v:path arrowok="t" fillok="f" o:connecttype="none"/>
                  <o:lock v:ext="edit" shapetype="t"/>
                </v:shapetype>
                <v:shape id="Straight Arrow Connector 1538301833" o:spid="_x0000_s1027" type="#_x0000_t32" style="position:absolute;left:11734;top:12563;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" strokecolor="#580f8b" strokeweight=".5pt">
                  <v:stroke endarrow="block" joinstyle="miter"/>
                </v:shape>
                <v:shape id="Straight Arrow Connector 1715040418" o:spid="_x0000_s1028" type="#_x0000_t32" style="position:absolute;left:11655;top:2345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" strokecolor="#580f8b" strokeweight=".5pt">
                  <v:stroke endarrow="block" joinstyle="miter"/>
                </v:shape>
                <v:shape id="Straight Arrow Connector 1920156047" o:spid="_x0000_s1029" type="#_x0000_t32" style="position:absolute;left:11734;top:30692;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" strokecolor="#580f8b" strokeweight=".5pt">
                  <v:stroke endarrow="block" joinstyle="miter"/>
                </v:shape>
                <v:shape id="Straight Arrow Connector 1686610187" o:spid="_x0000_s1030" type="#_x0000_t32" style="position:absolute;left:11655;top:4142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" strokecolor="#580f8b" strokeweight=".5pt">
                  <v:stroke endarrow="block" joinstyle="miter"/>
                </v:shape>
                <v:shape id="Straight Arrow Connector 1453791506" o:spid="_x0000_s1031" type="#_x0000_t32" style="position:absolute;left:11734;top:5224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" strokecolor="#580f8b" strokeweight=".5pt">
                  <v:stroke endarrow="block" joinstyle="miter"/>
                </v:shape>
                <v:shape id="Straight Arrow Connector 1" o:spid="_x0000_s1032" type="#_x0000_t32" style="position:absolute;left:23456;top:10303;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" strokecolor="#46328c [3204]" strokeweight=".5pt">
                  <v:stroke endarrow="block" joinstyle="miter"/>
                </v:shape>
                <v:shape id="Straight Arrow Connector 1" o:spid="_x0000_s1033" type="#_x0000_t32" style="position:absolute;left:23456;top:27875;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" strokecolor="#46328c [3204]" strokeweight=".5pt">
                  <v:stroke endarrow="block" joinstyle="miter"/>
                </v:shape>
                <v:shape id="Straight Arrow Connector 850912898" o:spid="_x0000_s1034" type="#_x0000_t32" style="position:absolute;left:36860;top:3252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" strokecolor="#580f8b" strokeweight=".5pt">
                  <v:stroke endarrow="block" joinstyle="miter"/>
                </v:shape>
                <v:shape id="Straight Arrow Connector 1" o:spid="_x0000_s1035" type="#_x0000_t32" style="position:absolute;left:23376;top:57693;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" strokecolor="#46328c [3204]" strokeweight=".5pt">
                  <v:stroke endarrow="block" joinstyle="miter"/>
                </v:shape>
                <v:shape id="Straight Arrow Connector 1795426972" o:spid="_x0000_s1036" type="#_x0000_t32" style="position:absolute;left:11655;top:5327;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" strokecolor="#580f8b" strokeweight=".5pt">
                  <v:stroke endarrow="block" joinstyle="miter"/>
                </v:shape>
                <v:rect id="Rectangle 1313398472" o:spid="_x0000_s1037" style="position:absolute;width:2339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" fillcolor="white [3201]" strokecolor="#580f8b" strokeweight="1pt">
                  <v:textbox>
                    <w:txbxContent>
                      <w:p w14:paraId="2C1F0155" w14:textId="77777777" w:rsidR="001A48BF" w:rsidRDefault="001A48BF" w:rsidP="001A48BF">
                        <w:pPr>
                          <w:spacing w:after="0"/>
                          <w:jc w:val="center"/>
                        </w:pPr>
                        <w:r>
                          <w:t>Applicant applies to receive student information from the Authority</w:t>
                        </w:r>
                      </w:p>
                    </w:txbxContent>
                  </v:textbox>
                </v:rect>
                <v:rect id="Rectangle 1406433270" o:spid="_x0000_s1038" style="position:absolute;top:14391;width:23399;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" fillcolor="white [3201]" strokecolor="#580f8b" strokeweight="1pt">
                  <v:textbox>
                    <w:txbxContent>
                      <w:p w14:paraId="0500C036" w14:textId="77777777" w:rsidR="001A48BF" w:rsidRDefault="001A48BF" w:rsidP="001A48BF">
                        <w:pPr>
                          <w:jc w:val="center"/>
                        </w:pPr>
                        <w:r>
                          <w:t>Ethics Research Committee evaluates</w:t>
                        </w:r>
                        <w:r>
                          <w:br/>
                          <w:t xml:space="preserve">application and makes a recommendation to the Authority Board </w:t>
                        </w:r>
                      </w:p>
                    </w:txbxContent>
                  </v:textbox>
                </v:rect>
                <v:rect id="Rectangle 971997815" o:spid="_x0000_s1039" style="position:absolute;top:25285;width:2339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" fillcolor="white [3201]" strokecolor="#580f8b" strokeweight="1pt">
                  <v:textbox>
                    <w:txbxContent>
                      <w:p w14:paraId="44199DC0" w14:textId="77777777" w:rsidR="001A48BF" w:rsidRDefault="001A48BF" w:rsidP="001A48BF">
                        <w:pPr>
                          <w:jc w:val="center"/>
                        </w:pPr>
                        <w:r>
                          <w:t>Authority Board approves / refuses application</w:t>
                        </w:r>
                      </w:p>
                    </w:txbxContent>
                  </v:textbox>
                </v:rect>
                <v:oval id="Oval 1718892103" o:spid="_x0000_s1040" style="position:absolute;left:5486;top:32441;width:12598;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" fillcolor="white [3201]" strokecolor="#580f8b" strokeweight="1pt">
                  <v:stroke joinstyle="miter"/>
                  <v:textbox>
                    <w:txbxContent>
                      <w:p w14:paraId="4A439AD0" w14:textId="77777777" w:rsidR="001A48BF" w:rsidRDefault="001A48BF" w:rsidP="001A48BF">
                        <w:pPr>
                          <w:spacing w:after="0"/>
                          <w:jc w:val="center"/>
                        </w:pPr>
                        <w:r>
                          <w:t>Application approved</w:t>
                        </w:r>
                      </w:p>
                    </w:txbxContent>
                  </v:textbox>
                </v:oval>
                <v:rect id="Rectangle 1505557490" o:spid="_x0000_s1041" style="position:absolute;top:54148;width:2339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" fillcolor="white [3201]" strokecolor="#580f8b" strokeweight="1pt">
                  <v:textbox>
                    <w:txbxContent>
                      <w:p w14:paraId="7A625E04" w14:textId="77777777" w:rsidR="001A48BF" w:rsidRDefault="001A48BF" w:rsidP="001A48BF">
                        <w:pPr>
                          <w:spacing w:after="0"/>
                          <w:jc w:val="center"/>
                        </w:pPr>
                        <w:r w:rsidRPr="00E060CB">
                          <w:t>Monitoring of approved applicant to ensure contractual compliance and reporting submitted</w:t>
                        </w:r>
                      </w:p>
                    </w:txbxContent>
                  </v:textbox>
                </v:rect>
                <v:oval id="Oval 352114169" o:spid="_x0000_s1042" style="position:absolute;left:29181;top:2146;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" fillcolor="white [3201]" strokecolor="#580f8b" strokeweight="1pt">
                  <v:stroke joinstyle="miter"/>
                  <v:textbox>
                    <w:txbxContent>
                      <w:p w14:paraId="2417DFCE" w14:textId="77777777" w:rsidR="001A48BF" w:rsidRDefault="001A48BF" w:rsidP="001A48BF">
                        <w:pPr>
                          <w:spacing w:after="0"/>
                          <w:jc w:val="center"/>
                        </w:pPr>
                        <w:r>
                          <w:t xml:space="preserve">If application requires further information, </w:t>
                        </w:r>
                        <w:r>
                          <w:br/>
                          <w:t xml:space="preserve">it can be resubmitted </w:t>
                        </w:r>
                      </w:p>
                    </w:txbxContent>
                  </v:textbox>
                </v:oval>
                <v:rect id="Rectangle 1807123257" o:spid="_x0000_s1043" style="position:absolute;top:43255;width:23399;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" fillcolor="white [3201]" strokecolor="#580f8b" strokeweight="1pt">
                  <v:textbox>
                    <w:txbxContent>
                      <w:p w14:paraId="21199688" w14:textId="2C5EF9A5" w:rsidR="001A48BF" w:rsidRDefault="001A48BF" w:rsidP="001A48BF">
                        <w:pPr>
                          <w:spacing w:after="0"/>
                          <w:jc w:val="center"/>
                        </w:pPr>
                        <w:r>
                          <w:t>Applicant signs contract for information disclosure</w:t>
                        </w:r>
                        <w:r w:rsidR="008C3BDB">
                          <w:t>;</w:t>
                        </w:r>
                        <w:r>
                          <w:t xml:space="preserve"> the Authority then releases student information to applicant</w:t>
                        </w:r>
                      </w:p>
                    </w:txbxContent>
                  </v:textbox>
                </v:rect>
                <v:rect id="Rectangle 810406354" o:spid="_x0000_s1044" style="position:absolute;left:79;top:7156;width:23400;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" fillcolor="white [3201]" strokecolor="#580f8b" strokeweight="1pt">
                  <v:textbox>
                    <w:txbxContent>
                      <w:p w14:paraId="2CB8E552" w14:textId="77777777" w:rsidR="001A48BF" w:rsidRPr="00E060CB" w:rsidRDefault="001A48BF" w:rsidP="001A48BF">
                        <w:pPr>
                          <w:spacing w:after="0"/>
                          <w:jc w:val="center"/>
                        </w:pPr>
                        <w:r w:rsidRPr="00E060CB">
                          <w:t xml:space="preserve">Authority checks all application information submitted </w:t>
                        </w:r>
                      </w:p>
                    </w:txbxContent>
                  </v:textbox>
                </v:rect>
                <v:rect id="Rectangle 1409429065" o:spid="_x0000_s1045" style="position:absolute;left:25205;top:54148;width:23400;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" fillcolor="white [3201]" strokecolor="#580f8b" strokeweight="1pt">
                  <v:textbox>
                    <w:txbxContent>
                      <w:p w14:paraId="65D0F6EF" w14:textId="3175B1C1" w:rsidR="001A48BF" w:rsidRPr="00E060CB" w:rsidRDefault="001A48BF" w:rsidP="001A48BF">
                        <w:pPr>
                          <w:spacing w:after="0"/>
                          <w:jc w:val="center"/>
                        </w:pPr>
                        <w:r w:rsidRPr="001B36F5">
                          <w:rPr>
                            <w:color w:val="000000" w:themeColor="text1"/>
                          </w:rPr>
                          <w:t>A</w:t>
                        </w:r>
                        <w:r w:rsidRPr="00E060CB">
                          <w:t xml:space="preserve">uthority documents each approved application in its </w:t>
                        </w:r>
                        <w:r w:rsidR="008C3BDB">
                          <w:t>a</w:t>
                        </w:r>
                        <w:r w:rsidRPr="00E060CB">
                          <w:t xml:space="preserve">nnual </w:t>
                        </w:r>
                        <w:r w:rsidR="008C3BDB">
                          <w:t>r</w:t>
                        </w:r>
                        <w:r w:rsidRPr="00E060CB">
                          <w:t>eport and records all applications in a database</w:t>
                        </w:r>
                      </w:p>
                    </w:txbxContent>
                  </v:textbox>
                </v:rect>
                <v:oval id="Oval 1546741516" o:spid="_x0000_s1046" style="position:absolute;left:28863;top:23376;width:16200;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" fillcolor="white [3201]" strokecolor="#580f8b" strokeweight="1pt">
                  <v:stroke joinstyle="miter"/>
                  <v:textbox>
                    <w:txbxContent>
                      <w:p w14:paraId="66FA0F4F" w14:textId="77777777" w:rsidR="001A48BF" w:rsidRDefault="001A48BF" w:rsidP="001A48BF">
                        <w:pPr>
                          <w:spacing w:after="0"/>
                          <w:jc w:val="center"/>
                        </w:pPr>
                        <w:r>
                          <w:t>Application</w:t>
                        </w:r>
                        <w:r>
                          <w:br/>
                          <w:t>refused</w:t>
                        </w:r>
                      </w:p>
                    </w:txbxContent>
                  </v:textbox>
                </v:oval>
                <v:rect id="Rectangle 651690042" o:spid="_x0000_s1047" style="position:absolute;left:25205;top:34270;width:23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" fillcolor="white [3201]" strokecolor="#580f8b" strokeweight="1pt">
                  <v:textbox>
                    <w:txbxContent>
                      <w:p w14:paraId="4B7BD36D" w14:textId="77777777" w:rsidR="001A48BF" w:rsidRDefault="001A48BF" w:rsidP="001A48BF">
                        <w:pPr>
                          <w:spacing w:after="0"/>
                          <w:jc w:val="center"/>
                        </w:pPr>
                        <w:r>
                          <w:t>Applicant notified</w:t>
                        </w:r>
                      </w:p>
                    </w:txbxContent>
                  </v:textbox>
                </v:rect>
              </v:group>
            </w:pict>
          </mc:Fallback>
        </mc:AlternateContent>
      </w:r>
    </w:p>
    <w:p w14:paraId="60DBAFF4" w14:textId="77777777" w:rsidR="001A48BF" w:rsidRDefault="001A48BF">
      <w:pPr>
        <w:spacing w:after="160"/>
      </w:pPr>
      <w:r>
        <w:br w:type="page"/>
      </w:r>
    </w:p>
    <w:p w14:paraId="64D2D46C" w14:textId="77777777" w:rsidR="001A48BF" w:rsidRDefault="001A48BF" w:rsidP="001A48BF">
      <w:pPr>
        <w:rPr>
          <w:b/>
          <w:bCs/>
        </w:rPr>
      </w:pPr>
      <w:bookmarkStart w:id="49" w:name="_Toc133226877"/>
      <w:r w:rsidRPr="009438BB">
        <w:rPr>
          <w:b/>
          <w:bCs/>
        </w:rPr>
        <w:lastRenderedPageBreak/>
        <w:t>Application process flowchart (de-identified information)</w:t>
      </w:r>
      <w:bookmarkEnd w:id="49"/>
    </w:p>
    <w:p w14:paraId="57BB62B8" w14:textId="77777777" w:rsidR="009438BB" w:rsidRPr="009438BB" w:rsidRDefault="009438BB" w:rsidP="001A48BF">
      <w:pPr>
        <w:rPr>
          <w:b/>
          <w:bCs/>
        </w:rPr>
      </w:pPr>
    </w:p>
    <w:p w14:paraId="16FDFAA6" w14:textId="13236C25" w:rsidR="009438BB" w:rsidRDefault="009438BB" w:rsidP="00862689">
      <w:pPr>
        <w:sectPr w:rsidR="009438BB" w:rsidSect="00967E3B">
          <w:pgSz w:w="11906" w:h="16838"/>
          <w:pgMar w:top="1440" w:right="1440" w:bottom="1440" w:left="1440" w:header="708" w:footer="708" w:gutter="0"/>
          <w:cols w:space="708"/>
          <w:docGrid w:linePitch="360"/>
        </w:sectPr>
      </w:pPr>
      <w:r>
        <w:rPr>
          <w:noProof/>
        </w:rPr>
        <mc:AlternateContent>
          <mc:Choice Requires="wpg">
            <w:drawing>
              <wp:anchor distT="0" distB="0" distL="114300" distR="114300" simplePos="0" relativeHeight="251713536" behindDoc="0" locked="0" layoutInCell="1" allowOverlap="1" wp14:anchorId="50F89358" wp14:editId="6B3970E1">
                <wp:simplePos x="0" y="0"/>
                <wp:positionH relativeFrom="column">
                  <wp:posOffset>0</wp:posOffset>
                </wp:positionH>
                <wp:positionV relativeFrom="paragraph">
                  <wp:posOffset>-311785</wp:posOffset>
                </wp:positionV>
                <wp:extent cx="4860538" cy="5744679"/>
                <wp:effectExtent l="0" t="0" r="16510" b="27940"/>
                <wp:wrapNone/>
                <wp:docPr id="67478758" name="Group 2"/>
                <wp:cNvGraphicFramePr/>
                <a:graphic xmlns:a="http://schemas.openxmlformats.org/drawingml/2006/main">
                  <a:graphicData uri="http://schemas.microsoft.com/office/word/2010/wordprocessingGroup">
                    <wpg:wgp>
                      <wpg:cNvGrpSpPr/>
                      <wpg:grpSpPr>
                        <a:xfrm>
                          <a:off x="0" y="0"/>
                          <a:ext cx="4860538" cy="5744679"/>
                          <a:chOff x="0" y="0"/>
                          <a:chExt cx="4860538" cy="5744679"/>
                        </a:xfrm>
                      </wpg:grpSpPr>
                      <wps:wsp>
                        <wps:cNvPr id="1990385255" name="Straight Arrow Connector 1990385255"/>
                        <wps:cNvCnPr/>
                        <wps:spPr>
                          <a:xfrm>
                            <a:off x="1173480" y="1232452"/>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7761033" name="Straight Arrow Connector 1747761033"/>
                        <wps:cNvCnPr/>
                        <wps:spPr>
                          <a:xfrm>
                            <a:off x="1165529" y="1956021"/>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667938" name="Straight Arrow Connector 147667938"/>
                        <wps:cNvCnPr/>
                        <wps:spPr>
                          <a:xfrm>
                            <a:off x="1173480" y="2679589"/>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6608027" name="Straight Arrow Connector 1976608027"/>
                        <wps:cNvCnPr/>
                        <wps:spPr>
                          <a:xfrm>
                            <a:off x="1165529" y="3753016"/>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4000631" name="Straight Arrow Connector 1574000631"/>
                        <wps:cNvCnPr/>
                        <wps:spPr>
                          <a:xfrm>
                            <a:off x="1173480" y="4834393"/>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9001829" name="Straight Arrow Connector 1"/>
                        <wps:cNvCnPr/>
                        <wps:spPr>
                          <a:xfrm>
                            <a:off x="2345635" y="1030356"/>
                            <a:ext cx="54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55628134" name="Straight Arrow Connector 1"/>
                        <wps:cNvCnPr/>
                        <wps:spPr>
                          <a:xfrm>
                            <a:off x="2345635" y="2405932"/>
                            <a:ext cx="539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3051222" name="Straight Arrow Connector 683051222"/>
                        <wps:cNvCnPr/>
                        <wps:spPr>
                          <a:xfrm>
                            <a:off x="3686092" y="2862469"/>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0893919" name="Straight Arrow Connector 1"/>
                        <wps:cNvCnPr/>
                        <wps:spPr>
                          <a:xfrm>
                            <a:off x="2337683" y="5379720"/>
                            <a:ext cx="179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0" y="0"/>
                            <a:ext cx="2339975" cy="53975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6109DC6C" w14:textId="77777777" w:rsidR="009438BB" w:rsidRDefault="009438BB" w:rsidP="009438BB">
                              <w:pPr>
                                <w:spacing w:after="0"/>
                                <w:jc w:val="center"/>
                              </w:pPr>
                              <w:r>
                                <w:t>Applicant applies to receive student information from the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415332"/>
                            <a:ext cx="2339975" cy="53975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525A0016" w14:textId="77777777" w:rsidR="009438BB" w:rsidRDefault="009438BB" w:rsidP="009438BB">
                              <w:pPr>
                                <w:jc w:val="center"/>
                              </w:pPr>
                              <w:r>
                                <w:t>Internal review panel evaluates</w:t>
                              </w:r>
                              <w:r>
                                <w:b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138901"/>
                            <a:ext cx="2339975" cy="53975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61C23890" w14:textId="77777777" w:rsidR="009438BB" w:rsidRDefault="009438BB" w:rsidP="009438BB">
                              <w:pPr>
                                <w:spacing w:after="0"/>
                                <w:jc w:val="center"/>
                              </w:pPr>
                              <w:r>
                                <w:t>ERC reviews application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548640" y="2854518"/>
                            <a:ext cx="1259840" cy="899795"/>
                          </a:xfrm>
                          <a:prstGeom prst="ellipse">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7300CDB7" w14:textId="77777777" w:rsidR="009438BB" w:rsidRDefault="009438BB" w:rsidP="009438BB">
                              <w:pPr>
                                <w:spacing w:after="0"/>
                                <w:jc w:val="center"/>
                              </w:pPr>
                              <w:r>
                                <w:t>Application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025224"/>
                            <a:ext cx="2339975" cy="719455"/>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00E0EAC8" w14:textId="77777777" w:rsidR="009438BB" w:rsidRDefault="009438BB" w:rsidP="009438BB">
                              <w:pPr>
                                <w:spacing w:after="0"/>
                                <w:jc w:val="center"/>
                              </w:pPr>
                              <w:r w:rsidRPr="00E060CB">
                                <w:t>Monitoring of approved applicant to ensure contractual compliance and reporting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918129" y="214685"/>
                            <a:ext cx="1620000" cy="1620000"/>
                          </a:xfrm>
                          <a:prstGeom prst="ellipse">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4F9BB387" w14:textId="77777777" w:rsidR="009438BB" w:rsidRDefault="009438BB" w:rsidP="009438BB">
                              <w:pPr>
                                <w:spacing w:after="0"/>
                                <w:jc w:val="center"/>
                              </w:pPr>
                              <w:r>
                                <w:t xml:space="preserve">If application requires further information, </w:t>
                              </w:r>
                              <w:r>
                                <w:br/>
                                <w:t xml:space="preserve">it can be resubmitted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3935896"/>
                            <a:ext cx="2339975" cy="899795"/>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234316B7" w14:textId="7CD33654" w:rsidR="009438BB" w:rsidRDefault="009438BB" w:rsidP="009438BB">
                              <w:pPr>
                                <w:spacing w:after="0"/>
                                <w:jc w:val="center"/>
                              </w:pPr>
                              <w:r>
                                <w:t>Applicant signs contract for information disclosure</w:t>
                              </w:r>
                              <w:r w:rsidR="008C3BDB">
                                <w:t>;</w:t>
                              </w:r>
                              <w:r>
                                <w:t xml:space="preserve"> the Authority then releases student information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7951" y="715617"/>
                            <a:ext cx="2339975" cy="53975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5FCB3329" w14:textId="77777777" w:rsidR="009438BB" w:rsidRPr="00E060CB" w:rsidRDefault="009438BB" w:rsidP="009438BB">
                              <w:pPr>
                                <w:spacing w:after="0"/>
                                <w:jc w:val="center"/>
                              </w:pPr>
                              <w:r w:rsidRPr="00E060CB">
                                <w:t xml:space="preserve">Authority checks all application information submitted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520563" y="5025224"/>
                            <a:ext cx="2339975" cy="719455"/>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11768D14" w14:textId="3F6EC3B7" w:rsidR="009438BB" w:rsidRPr="00E060CB" w:rsidRDefault="009438BB" w:rsidP="009438BB">
                              <w:pPr>
                                <w:spacing w:after="0"/>
                                <w:jc w:val="center"/>
                              </w:pPr>
                              <w:r w:rsidRPr="001B36F5">
                                <w:rPr>
                                  <w:color w:val="000000" w:themeColor="text1"/>
                                </w:rPr>
                                <w:t>A</w:t>
                              </w:r>
                              <w:r w:rsidRPr="00E060CB">
                                <w:t xml:space="preserve">uthority documents each approved application in its </w:t>
                              </w:r>
                              <w:r w:rsidR="008C3BDB">
                                <w:t>a</w:t>
                              </w:r>
                              <w:r w:rsidRPr="00E060CB">
                                <w:t xml:space="preserve">nnual </w:t>
                              </w:r>
                              <w:r w:rsidR="008C3BDB">
                                <w:t>r</w:t>
                              </w:r>
                              <w:r w:rsidRPr="00E060CB">
                                <w:t>eport and records all applications in a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165529" y="532737"/>
                            <a:ext cx="0" cy="179705"/>
                          </a:xfrm>
                          <a:prstGeom prst="straightConnector1">
                            <a:avLst/>
                          </a:prstGeom>
                          <a:ln>
                            <a:solidFill>
                              <a:srgbClr val="580F8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Oval 35"/>
                        <wps:cNvSpPr/>
                        <wps:spPr>
                          <a:xfrm>
                            <a:off x="2886323" y="1948069"/>
                            <a:ext cx="1619885" cy="899795"/>
                          </a:xfrm>
                          <a:prstGeom prst="ellipse">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0C0F024C" w14:textId="77777777" w:rsidR="009438BB" w:rsidRDefault="009438BB" w:rsidP="009438BB">
                              <w:pPr>
                                <w:spacing w:after="0"/>
                                <w:jc w:val="center"/>
                              </w:pPr>
                              <w:r>
                                <w:t>Application</w:t>
                              </w:r>
                              <w:r>
                                <w:br/>
                                <w:t>refused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520563" y="3037398"/>
                            <a:ext cx="2339975" cy="359410"/>
                          </a:xfrm>
                          <a:prstGeom prst="rect">
                            <a:avLst/>
                          </a:prstGeom>
                          <a:ln>
                            <a:solidFill>
                              <a:srgbClr val="580F8B"/>
                            </a:solidFill>
                          </a:ln>
                        </wps:spPr>
                        <wps:style>
                          <a:lnRef idx="2">
                            <a:schemeClr val="accent6"/>
                          </a:lnRef>
                          <a:fillRef idx="1">
                            <a:schemeClr val="lt1"/>
                          </a:fillRef>
                          <a:effectRef idx="0">
                            <a:schemeClr val="accent6"/>
                          </a:effectRef>
                          <a:fontRef idx="minor">
                            <a:schemeClr val="dk1"/>
                          </a:fontRef>
                        </wps:style>
                        <wps:txbx>
                          <w:txbxContent>
                            <w:p w14:paraId="36D7E2C5" w14:textId="77777777" w:rsidR="009438BB" w:rsidRDefault="009438BB" w:rsidP="009438BB">
                              <w:pPr>
                                <w:spacing w:after="0"/>
                                <w:jc w:val="center"/>
                              </w:pPr>
                              <w:r>
                                <w:t>Applicant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F89358" id="Group 2" o:spid="_x0000_s1048" style="position:absolute;margin-left:0;margin-top:-24.55pt;width:382.7pt;height:452.35pt;z-index:251713536" coordsize="48605,5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">
                <v:shape id="Straight Arrow Connector 1990385255" o:spid="_x0000_s1049" type="#_x0000_t32" style="position:absolute;left:11734;top:12324;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" strokecolor="#580f8b" strokeweight=".5pt">
                  <v:stroke endarrow="block" joinstyle="miter"/>
                </v:shape>
                <v:shape id="Straight Arrow Connector 1747761033" o:spid="_x0000_s1050" type="#_x0000_t32" style="position:absolute;left:11655;top:195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" strokecolor="#580f8b" strokeweight=".5pt">
                  <v:stroke endarrow="block" joinstyle="miter"/>
                </v:shape>
                <v:shape id="Straight Arrow Connector 147667938" o:spid="_x0000_s1051" type="#_x0000_t32" style="position:absolute;left:11734;top:2679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" strokecolor="#580f8b" strokeweight=".5pt">
                  <v:stroke endarrow="block" joinstyle="miter"/>
                </v:shape>
                <v:shape id="Straight Arrow Connector 1976608027" o:spid="_x0000_s1052" type="#_x0000_t32" style="position:absolute;left:11655;top:3753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" strokecolor="#580f8b" strokeweight=".5pt">
                  <v:stroke endarrow="block" joinstyle="miter"/>
                </v:shape>
                <v:shape id="Straight Arrow Connector 1574000631" o:spid="_x0000_s1053" type="#_x0000_t32" style="position:absolute;left:11734;top:48343;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" strokecolor="#580f8b" strokeweight=".5pt">
                  <v:stroke endarrow="block" joinstyle="miter"/>
                </v:shape>
                <v:shape id="Straight Arrow Connector 1" o:spid="_x0000_s1054" type="#_x0000_t32" style="position:absolute;left:23456;top:10303;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" strokecolor="#46328c [3204]" strokeweight=".5pt">
                  <v:stroke endarrow="block" joinstyle="miter"/>
                </v:shape>
                <v:shape id="Straight Arrow Connector 1" o:spid="_x0000_s1055" type="#_x0000_t32" style="position:absolute;left:23456;top:24059;width:5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" strokecolor="#46328c [3204]" strokeweight=".5pt">
                  <v:stroke endarrow="block" joinstyle="miter"/>
                </v:shape>
                <v:shape id="Straight Arrow Connector 683051222" o:spid="_x0000_s1056" type="#_x0000_t32" style="position:absolute;left:36860;top:28624;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" strokecolor="#580f8b" strokeweight=".5pt">
                  <v:stroke endarrow="block" joinstyle="miter"/>
                </v:shape>
                <v:shape id="Straight Arrow Connector 1" o:spid="_x0000_s1057" type="#_x0000_t32" style="position:absolute;left:23376;top:53797;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" strokecolor="#46328c [3204]" strokeweight=".5pt">
                  <v:stroke endarrow="block" joinstyle="miter"/>
                </v:shape>
                <v:rect id="Rectangle 12" o:spid="_x0000_s1058" style="position:absolute;width:2339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" fillcolor="white [3201]" strokecolor="#580f8b" strokeweight="1pt">
                  <v:textbox>
                    <w:txbxContent>
                      <w:p w14:paraId="6109DC6C" w14:textId="77777777" w:rsidR="009438BB" w:rsidRDefault="009438BB" w:rsidP="009438BB">
                        <w:pPr>
                          <w:spacing w:after="0"/>
                          <w:jc w:val="center"/>
                        </w:pPr>
                        <w:r>
                          <w:t>Applicant applies to receive student information from the Authority</w:t>
                        </w:r>
                      </w:p>
                    </w:txbxContent>
                  </v:textbox>
                </v:rect>
                <v:rect id="Rectangle 24" o:spid="_x0000_s1059" style="position:absolute;top:14153;width:2339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" fillcolor="white [3201]" strokecolor="#580f8b" strokeweight="1pt">
                  <v:textbox>
                    <w:txbxContent>
                      <w:p w14:paraId="525A0016" w14:textId="77777777" w:rsidR="009438BB" w:rsidRDefault="009438BB" w:rsidP="009438BB">
                        <w:pPr>
                          <w:jc w:val="center"/>
                        </w:pPr>
                        <w:r>
                          <w:t>Internal review panel evaluates</w:t>
                        </w:r>
                        <w:r>
                          <w:br/>
                          <w:t>application</w:t>
                        </w:r>
                      </w:p>
                    </w:txbxContent>
                  </v:textbox>
                </v:rect>
                <v:rect id="Rectangle 13" o:spid="_x0000_s1060" style="position:absolute;top:21389;width:2339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" fillcolor="white [3201]" strokecolor="#580f8b" strokeweight="1pt">
                  <v:textbox>
                    <w:txbxContent>
                      <w:p w14:paraId="61C23890" w14:textId="77777777" w:rsidR="009438BB" w:rsidRDefault="009438BB" w:rsidP="009438BB">
                        <w:pPr>
                          <w:spacing w:after="0"/>
                          <w:jc w:val="center"/>
                        </w:pPr>
                        <w:r>
                          <w:t>ERC reviews application (optional)</w:t>
                        </w:r>
                      </w:p>
                    </w:txbxContent>
                  </v:textbox>
                </v:rect>
                <v:oval id="Oval 7" o:spid="_x0000_s1061" style="position:absolute;left:5486;top:28545;width:12598;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" fillcolor="white [3201]" strokecolor="#580f8b" strokeweight="1pt">
                  <v:stroke joinstyle="miter"/>
                  <v:textbox>
                    <w:txbxContent>
                      <w:p w14:paraId="7300CDB7" w14:textId="77777777" w:rsidR="009438BB" w:rsidRDefault="009438BB" w:rsidP="009438BB">
                        <w:pPr>
                          <w:spacing w:after="0"/>
                          <w:jc w:val="center"/>
                        </w:pPr>
                        <w:r>
                          <w:t>Application approved</w:t>
                        </w:r>
                      </w:p>
                    </w:txbxContent>
                  </v:textbox>
                </v:oval>
                <v:rect id="Rectangle 26" o:spid="_x0000_s1062" style="position:absolute;top:50252;width:2339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" fillcolor="white [3201]" strokecolor="#580f8b" strokeweight="1pt">
                  <v:textbox>
                    <w:txbxContent>
                      <w:p w14:paraId="00E0EAC8" w14:textId="77777777" w:rsidR="009438BB" w:rsidRDefault="009438BB" w:rsidP="009438BB">
                        <w:pPr>
                          <w:spacing w:after="0"/>
                          <w:jc w:val="center"/>
                        </w:pPr>
                        <w:r w:rsidRPr="00E060CB">
                          <w:t>Monitoring of approved applicant to ensure contractual compliance and reporting submitted</w:t>
                        </w:r>
                      </w:p>
                    </w:txbxContent>
                  </v:textbox>
                </v:rect>
                <v:oval id="Oval 4" o:spid="_x0000_s1063" style="position:absolute;left:29181;top:2146;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" fillcolor="white [3201]" strokecolor="#580f8b" strokeweight="1pt">
                  <v:stroke joinstyle="miter"/>
                  <v:textbox>
                    <w:txbxContent>
                      <w:p w14:paraId="4F9BB387" w14:textId="77777777" w:rsidR="009438BB" w:rsidRDefault="009438BB" w:rsidP="009438BB">
                        <w:pPr>
                          <w:spacing w:after="0"/>
                          <w:jc w:val="center"/>
                        </w:pPr>
                        <w:r>
                          <w:t xml:space="preserve">If application requires further information, </w:t>
                        </w:r>
                        <w:r>
                          <w:br/>
                          <w:t xml:space="preserve">it can be resubmitted </w:t>
                        </w:r>
                      </w:p>
                    </w:txbxContent>
                  </v:textbox>
                </v:oval>
                <v:rect id="Rectangle 16" o:spid="_x0000_s1064" style="position:absolute;top:39358;width:23399;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" fillcolor="white [3201]" strokecolor="#580f8b" strokeweight="1pt">
                  <v:textbox>
                    <w:txbxContent>
                      <w:p w14:paraId="234316B7" w14:textId="7CD33654" w:rsidR="009438BB" w:rsidRDefault="009438BB" w:rsidP="009438BB">
                        <w:pPr>
                          <w:spacing w:after="0"/>
                          <w:jc w:val="center"/>
                        </w:pPr>
                        <w:r>
                          <w:t>Applicant signs contract for information disclosure</w:t>
                        </w:r>
                        <w:r w:rsidR="008C3BDB">
                          <w:t>;</w:t>
                        </w:r>
                        <w:r>
                          <w:t xml:space="preserve"> the Authority then releases student information to applicant</w:t>
                        </w:r>
                      </w:p>
                    </w:txbxContent>
                  </v:textbox>
                </v:rect>
                <v:rect id="Rectangle 3" o:spid="_x0000_s1065" style="position:absolute;left:79;top:7156;width:23400;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" fillcolor="white [3201]" strokecolor="#580f8b" strokeweight="1pt">
                  <v:textbox>
                    <w:txbxContent>
                      <w:p w14:paraId="5FCB3329" w14:textId="77777777" w:rsidR="009438BB" w:rsidRPr="00E060CB" w:rsidRDefault="009438BB" w:rsidP="009438BB">
                        <w:pPr>
                          <w:spacing w:after="0"/>
                          <w:jc w:val="center"/>
                        </w:pPr>
                        <w:r w:rsidRPr="00E060CB">
                          <w:t xml:space="preserve">Authority checks all application information submitted </w:t>
                        </w:r>
                      </w:p>
                    </w:txbxContent>
                  </v:textbox>
                </v:rect>
                <v:rect id="Rectangle 25" o:spid="_x0000_s1066" style="position:absolute;left:25205;top:50252;width:23400;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" fillcolor="white [3201]" strokecolor="#580f8b" strokeweight="1pt">
                  <v:textbox>
                    <w:txbxContent>
                      <w:p w14:paraId="11768D14" w14:textId="3F6EC3B7" w:rsidR="009438BB" w:rsidRPr="00E060CB" w:rsidRDefault="009438BB" w:rsidP="009438BB">
                        <w:pPr>
                          <w:spacing w:after="0"/>
                          <w:jc w:val="center"/>
                        </w:pPr>
                        <w:r w:rsidRPr="001B36F5">
                          <w:rPr>
                            <w:color w:val="000000" w:themeColor="text1"/>
                          </w:rPr>
                          <w:t>A</w:t>
                        </w:r>
                        <w:r w:rsidRPr="00E060CB">
                          <w:t xml:space="preserve">uthority documents each approved application in its </w:t>
                        </w:r>
                        <w:r w:rsidR="008C3BDB">
                          <w:t>a</w:t>
                        </w:r>
                        <w:r w:rsidRPr="00E060CB">
                          <w:t xml:space="preserve">nnual </w:t>
                        </w:r>
                        <w:r w:rsidR="008C3BDB">
                          <w:t>r</w:t>
                        </w:r>
                        <w:r w:rsidRPr="00E060CB">
                          <w:t>eport and records all applications in a database</w:t>
                        </w:r>
                      </w:p>
                    </w:txbxContent>
                  </v:textbox>
                </v:rect>
                <v:shape id="Straight Arrow Connector 10" o:spid="_x0000_s1067" type="#_x0000_t32" style="position:absolute;left:11655;top:5327;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" strokecolor="#580f8b" strokeweight=".5pt">
                  <v:stroke endarrow="block" joinstyle="miter"/>
                </v:shape>
                <v:oval id="Oval 35" o:spid="_x0000_s1068" style="position:absolute;left:28863;top:19480;width:16199;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" fillcolor="white [3201]" strokecolor="#580f8b" strokeweight="1pt">
                  <v:stroke joinstyle="miter"/>
                  <v:textbox>
                    <w:txbxContent>
                      <w:p w14:paraId="0C0F024C" w14:textId="77777777" w:rsidR="009438BB" w:rsidRDefault="009438BB" w:rsidP="009438BB">
                        <w:pPr>
                          <w:spacing w:after="0"/>
                          <w:jc w:val="center"/>
                        </w:pPr>
                        <w:r>
                          <w:t>Application</w:t>
                        </w:r>
                        <w:r>
                          <w:br/>
                          <w:t>refused</w:t>
                        </w:r>
                      </w:p>
                    </w:txbxContent>
                  </v:textbox>
                </v:oval>
                <v:rect id="Rectangle 40" o:spid="_x0000_s1069" style="position:absolute;left:25205;top:30373;width:23400;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" fillcolor="white [3201]" strokecolor="#580f8b" strokeweight="1pt">
                  <v:textbox>
                    <w:txbxContent>
                      <w:p w14:paraId="36D7E2C5" w14:textId="77777777" w:rsidR="009438BB" w:rsidRDefault="009438BB" w:rsidP="009438BB">
                        <w:pPr>
                          <w:spacing w:after="0"/>
                          <w:jc w:val="center"/>
                        </w:pPr>
                        <w:r>
                          <w:t>Applicant notified</w:t>
                        </w:r>
                      </w:p>
                    </w:txbxContent>
                  </v:textbox>
                </v:rect>
              </v:group>
            </w:pict>
          </mc:Fallback>
        </mc:AlternateContent>
      </w:r>
    </w:p>
    <w:p w14:paraId="666E2F65" w14:textId="77777777" w:rsidR="009438BB" w:rsidRPr="009438BB" w:rsidRDefault="009438BB" w:rsidP="009438BB">
      <w:pPr>
        <w:pStyle w:val="Heading1"/>
      </w:pPr>
      <w:bookmarkStart w:id="50" w:name="_Toc133226878"/>
      <w:bookmarkStart w:id="51" w:name="_Toc133412030"/>
      <w:r w:rsidRPr="009438BB">
        <w:lastRenderedPageBreak/>
        <w:t>Appendix 2: Severity Impact Rating Document</w:t>
      </w:r>
      <w:bookmarkEnd w:id="50"/>
      <w:bookmarkEnd w:id="51"/>
    </w:p>
    <w:tbl>
      <w:tblPr>
        <w:tblStyle w:val="GridTable1Light-Accent1"/>
        <w:tblW w:w="0" w:type="auto"/>
        <w:tblLook w:val="0480" w:firstRow="0" w:lastRow="0" w:firstColumn="1" w:lastColumn="0" w:noHBand="0" w:noVBand="1"/>
      </w:tblPr>
      <w:tblGrid>
        <w:gridCol w:w="1766"/>
        <w:gridCol w:w="2495"/>
        <w:gridCol w:w="2452"/>
        <w:gridCol w:w="2334"/>
        <w:gridCol w:w="2381"/>
        <w:gridCol w:w="2525"/>
      </w:tblGrid>
      <w:tr w:rsidR="00743D83" w:rsidRPr="00743D83" w14:paraId="78414A45" w14:textId="77777777" w:rsidTr="00743D83">
        <w:tc>
          <w:tcPr>
            <w:cnfStyle w:val="001000000000" w:firstRow="0" w:lastRow="0" w:firstColumn="1" w:lastColumn="0" w:oddVBand="0" w:evenVBand="0" w:oddHBand="0" w:evenHBand="0" w:firstRowFirstColumn="0" w:firstRowLastColumn="0" w:lastRowFirstColumn="0" w:lastRowLastColumn="0"/>
            <w:tcW w:w="0" w:type="auto"/>
            <w:tcBorders>
              <w:top w:val="nil"/>
              <w:left w:val="nil"/>
            </w:tcBorders>
          </w:tcPr>
          <w:p w14:paraId="3BC4BEC8" w14:textId="77777777" w:rsidR="00743D83" w:rsidRPr="00743D83" w:rsidRDefault="00743D83" w:rsidP="00743D83">
            <w:pPr>
              <w:spacing w:after="0"/>
            </w:pPr>
          </w:p>
        </w:tc>
        <w:tc>
          <w:tcPr>
            <w:tcW w:w="0" w:type="auto"/>
            <w:gridSpan w:val="5"/>
            <w:shd w:val="clear" w:color="auto" w:fill="ECE4F1" w:themeFill="accent6"/>
            <w:vAlign w:val="center"/>
          </w:tcPr>
          <w:p w14:paraId="4B0E2229" w14:textId="1879CD90"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Risk rating</w:t>
            </w:r>
          </w:p>
        </w:tc>
      </w:tr>
      <w:tr w:rsidR="00743D83" w:rsidRPr="00743D83" w14:paraId="550E8861" w14:textId="77777777" w:rsidTr="00743D83">
        <w:tc>
          <w:tcPr>
            <w:cnfStyle w:val="001000000000" w:firstRow="0" w:lastRow="0" w:firstColumn="1" w:lastColumn="0" w:oddVBand="0" w:evenVBand="0" w:oddHBand="0" w:evenHBand="0" w:firstRowFirstColumn="0" w:firstRowLastColumn="0" w:lastRowFirstColumn="0" w:lastRowLastColumn="0"/>
            <w:tcW w:w="0" w:type="auto"/>
            <w:shd w:val="clear" w:color="auto" w:fill="ECE4F1" w:themeFill="accent6"/>
          </w:tcPr>
          <w:p w14:paraId="5809A45C" w14:textId="6C2AFE32" w:rsidR="00743D83" w:rsidRPr="00743D83" w:rsidRDefault="00743D83" w:rsidP="00743D83">
            <w:pPr>
              <w:spacing w:after="0"/>
            </w:pPr>
            <w:r>
              <w:t>Consequence category</w:t>
            </w:r>
          </w:p>
        </w:tc>
        <w:tc>
          <w:tcPr>
            <w:tcW w:w="0" w:type="auto"/>
            <w:shd w:val="clear" w:color="auto" w:fill="ECE4F1" w:themeFill="accent6"/>
            <w:vAlign w:val="center"/>
          </w:tcPr>
          <w:p w14:paraId="7847B6C0" w14:textId="77777777"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1</w:t>
            </w:r>
          </w:p>
          <w:p w14:paraId="04F3516A" w14:textId="5F222EF9"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Insignificant</w:t>
            </w:r>
          </w:p>
        </w:tc>
        <w:tc>
          <w:tcPr>
            <w:tcW w:w="0" w:type="auto"/>
            <w:shd w:val="clear" w:color="auto" w:fill="ECE4F1" w:themeFill="accent6"/>
            <w:vAlign w:val="center"/>
          </w:tcPr>
          <w:p w14:paraId="3D828A55" w14:textId="77777777"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2</w:t>
            </w:r>
          </w:p>
          <w:p w14:paraId="058709E1" w14:textId="295FD7A5"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Minor</w:t>
            </w:r>
          </w:p>
        </w:tc>
        <w:tc>
          <w:tcPr>
            <w:tcW w:w="0" w:type="auto"/>
            <w:shd w:val="clear" w:color="auto" w:fill="ECE4F1" w:themeFill="accent6"/>
            <w:vAlign w:val="center"/>
          </w:tcPr>
          <w:p w14:paraId="7A977496" w14:textId="77777777"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3</w:t>
            </w:r>
          </w:p>
          <w:p w14:paraId="2892C353" w14:textId="362E7E28"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Moderate</w:t>
            </w:r>
          </w:p>
        </w:tc>
        <w:tc>
          <w:tcPr>
            <w:tcW w:w="0" w:type="auto"/>
            <w:shd w:val="clear" w:color="auto" w:fill="ECE4F1" w:themeFill="accent6"/>
            <w:vAlign w:val="center"/>
          </w:tcPr>
          <w:p w14:paraId="43DCCF7A" w14:textId="77777777"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4</w:t>
            </w:r>
          </w:p>
          <w:p w14:paraId="215BFEAD" w14:textId="01051A5B"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Major</w:t>
            </w:r>
          </w:p>
        </w:tc>
        <w:tc>
          <w:tcPr>
            <w:tcW w:w="0" w:type="auto"/>
            <w:shd w:val="clear" w:color="auto" w:fill="ECE4F1" w:themeFill="accent6"/>
            <w:vAlign w:val="center"/>
          </w:tcPr>
          <w:p w14:paraId="7F7C1888" w14:textId="77777777"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5</w:t>
            </w:r>
          </w:p>
          <w:p w14:paraId="6145FD2D" w14:textId="0A3CBF23" w:rsidR="00743D83" w:rsidRPr="00743D83" w:rsidRDefault="00743D83" w:rsidP="00743D83">
            <w:pPr>
              <w:spacing w:after="0"/>
              <w:jc w:val="center"/>
              <w:cnfStyle w:val="000000000000" w:firstRow="0" w:lastRow="0" w:firstColumn="0" w:lastColumn="0" w:oddVBand="0" w:evenVBand="0" w:oddHBand="0" w:evenHBand="0" w:firstRowFirstColumn="0" w:firstRowLastColumn="0" w:lastRowFirstColumn="0" w:lastRowLastColumn="0"/>
              <w:rPr>
                <w:b/>
                <w:bCs/>
              </w:rPr>
            </w:pPr>
            <w:r w:rsidRPr="00743D83">
              <w:rPr>
                <w:b/>
                <w:bCs/>
              </w:rPr>
              <w:t>Catastrophic</w:t>
            </w:r>
          </w:p>
        </w:tc>
      </w:tr>
      <w:tr w:rsidR="009438BB" w:rsidRPr="009438BB" w14:paraId="22517D03" w14:textId="77777777" w:rsidTr="00743D83">
        <w:tc>
          <w:tcPr>
            <w:cnfStyle w:val="001000000000" w:firstRow="0" w:lastRow="0" w:firstColumn="1" w:lastColumn="0" w:oddVBand="0" w:evenVBand="0" w:oddHBand="0" w:evenHBand="0" w:firstRowFirstColumn="0" w:firstRowLastColumn="0" w:lastRowFirstColumn="0" w:lastRowLastColumn="0"/>
            <w:tcW w:w="0" w:type="auto"/>
            <w:shd w:val="clear" w:color="auto" w:fill="ECE4F1" w:themeFill="accent6"/>
            <w:hideMark/>
          </w:tcPr>
          <w:p w14:paraId="27B26D9D" w14:textId="77777777" w:rsidR="009438BB" w:rsidRPr="009438BB" w:rsidRDefault="009438BB" w:rsidP="00743D83">
            <w:pPr>
              <w:spacing w:after="0" w:line="259" w:lineRule="auto"/>
            </w:pPr>
            <w:r w:rsidRPr="009438BB">
              <w:t>Reputation and image</w:t>
            </w:r>
          </w:p>
        </w:tc>
        <w:tc>
          <w:tcPr>
            <w:tcW w:w="0" w:type="auto"/>
            <w:hideMark/>
          </w:tcPr>
          <w:p w14:paraId="0323F4B5" w14:textId="77777777"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Unsubstantiated, low impact, low profile or no news item</w:t>
            </w:r>
          </w:p>
        </w:tc>
        <w:tc>
          <w:tcPr>
            <w:tcW w:w="0" w:type="auto"/>
            <w:hideMark/>
          </w:tcPr>
          <w:p w14:paraId="156F80F9" w14:textId="77777777"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Substantiated, low impact, low news profile</w:t>
            </w:r>
          </w:p>
        </w:tc>
        <w:tc>
          <w:tcPr>
            <w:tcW w:w="0" w:type="auto"/>
            <w:hideMark/>
          </w:tcPr>
          <w:p w14:paraId="71B3934B" w14:textId="77777777"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Substantiated, public awareness, moderate impact, moderate news profile (one-off incident)</w:t>
            </w:r>
          </w:p>
        </w:tc>
        <w:tc>
          <w:tcPr>
            <w:tcW w:w="0" w:type="auto"/>
            <w:hideMark/>
          </w:tcPr>
          <w:p w14:paraId="112695FE" w14:textId="77777777"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Substantiated, public embarrassment, high impact, high news profile, third party actions (multiple and sustained impacts)</w:t>
            </w:r>
          </w:p>
        </w:tc>
        <w:tc>
          <w:tcPr>
            <w:tcW w:w="0" w:type="auto"/>
            <w:hideMark/>
          </w:tcPr>
          <w:p w14:paraId="1054DA90" w14:textId="77777777"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Substantiated, public embarrassment, very high multiple impacts (short term), sustained long term damage, high widespread multiple news profile, third party actions</w:t>
            </w:r>
          </w:p>
        </w:tc>
      </w:tr>
      <w:tr w:rsidR="009438BB" w:rsidRPr="009438BB" w14:paraId="29D68CAC" w14:textId="77777777" w:rsidTr="00743D8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CE4F1" w:themeFill="accent6"/>
          </w:tcPr>
          <w:p w14:paraId="2B35A67F" w14:textId="77777777" w:rsidR="009438BB" w:rsidRPr="009438BB" w:rsidRDefault="009438BB" w:rsidP="00743D83">
            <w:pPr>
              <w:spacing w:after="0" w:line="259" w:lineRule="auto"/>
            </w:pPr>
            <w:r w:rsidRPr="009438BB">
              <w:t>Research participant</w:t>
            </w:r>
          </w:p>
        </w:tc>
        <w:tc>
          <w:tcPr>
            <w:tcW w:w="0" w:type="auto"/>
          </w:tcPr>
          <w:p w14:paraId="444117C6" w14:textId="422C4BD1"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that bring no real negative consequences or pose no significant threat to the wellbeing of the participant</w:t>
            </w:r>
          </w:p>
        </w:tc>
        <w:tc>
          <w:tcPr>
            <w:tcW w:w="0" w:type="auto"/>
          </w:tcPr>
          <w:p w14:paraId="1039E545" w14:textId="5DE0542E"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that have a small potential for negative consequences but will not have a significantly negative impact to the wellbeing of the participant</w:t>
            </w:r>
          </w:p>
        </w:tc>
        <w:tc>
          <w:tcPr>
            <w:tcW w:w="0" w:type="auto"/>
          </w:tcPr>
          <w:p w14:paraId="181D2F7B" w14:textId="3196118A"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that could potentially bring negative consequences, posing a moderate threat to the wellbeing of the participant</w:t>
            </w:r>
          </w:p>
        </w:tc>
        <w:tc>
          <w:tcPr>
            <w:tcW w:w="0" w:type="auto"/>
          </w:tcPr>
          <w:p w14:paraId="32B349FE" w14:textId="4BB5D24F"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with substantial negative consequences that will seriously affect the wellbeing of the participants</w:t>
            </w:r>
          </w:p>
        </w:tc>
        <w:tc>
          <w:tcPr>
            <w:tcW w:w="0" w:type="auto"/>
          </w:tcPr>
          <w:p w14:paraId="232A539E" w14:textId="3628BAB0"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with extreme negative consequences for the wellbeing of participants</w:t>
            </w:r>
          </w:p>
        </w:tc>
      </w:tr>
      <w:tr w:rsidR="009438BB" w:rsidRPr="009438BB" w14:paraId="5E761082" w14:textId="77777777" w:rsidTr="00743D8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CE4F1" w:themeFill="accent6"/>
          </w:tcPr>
          <w:p w14:paraId="26DF65C6" w14:textId="77777777" w:rsidR="009438BB" w:rsidRPr="009438BB" w:rsidRDefault="009438BB" w:rsidP="00743D83">
            <w:pPr>
              <w:spacing w:after="0" w:line="259" w:lineRule="auto"/>
            </w:pPr>
          </w:p>
          <w:p w14:paraId="6CBC5701" w14:textId="34CFF6BD" w:rsidR="009438BB" w:rsidRPr="009438BB" w:rsidRDefault="009438BB" w:rsidP="00743D83">
            <w:pPr>
              <w:spacing w:after="0" w:line="259" w:lineRule="auto"/>
            </w:pPr>
            <w:r w:rsidRPr="009438BB">
              <w:t>Aboriginal and Torres Strait Islander</w:t>
            </w:r>
            <w:r w:rsidR="00743D83">
              <w:t xml:space="preserve"> </w:t>
            </w:r>
            <w:r w:rsidRPr="009438BB">
              <w:t>cultural</w:t>
            </w:r>
            <w:r w:rsidR="00743D83">
              <w:t xml:space="preserve"> </w:t>
            </w:r>
            <w:r w:rsidRPr="009438BB">
              <w:t>and community wellbeing</w:t>
            </w:r>
          </w:p>
        </w:tc>
        <w:tc>
          <w:tcPr>
            <w:tcW w:w="0" w:type="auto"/>
          </w:tcPr>
          <w:p w14:paraId="1062ADF0" w14:textId="4CF38695"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that bring no real negative consequences or pose no significant threat to Aboriginal and Torres Strait Islander cultural and community wellbeing</w:t>
            </w:r>
          </w:p>
        </w:tc>
        <w:tc>
          <w:tcPr>
            <w:tcW w:w="0" w:type="auto"/>
          </w:tcPr>
          <w:p w14:paraId="34B78B4F" w14:textId="59A14E49"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that have a small potential for negative consequences but will not have a significantly negative impact on Aboriginal and Torres Strait Islander cultural and community wellbeing</w:t>
            </w:r>
          </w:p>
        </w:tc>
        <w:tc>
          <w:tcPr>
            <w:tcW w:w="0" w:type="auto"/>
          </w:tcPr>
          <w:p w14:paraId="0068153E" w14:textId="487ED8ED"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that could potentially bring negative consequences, posing a moderate threat to Aboriginal and Torres Strait Islander cultural and community wellbeing</w:t>
            </w:r>
          </w:p>
        </w:tc>
        <w:tc>
          <w:tcPr>
            <w:tcW w:w="0" w:type="auto"/>
          </w:tcPr>
          <w:p w14:paraId="3403A033" w14:textId="3A9164F6"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with substantial negative consequences that will seriously affect Aboriginal and Torres Strait Islander cultural and community wellbeing</w:t>
            </w:r>
          </w:p>
        </w:tc>
        <w:tc>
          <w:tcPr>
            <w:tcW w:w="0" w:type="auto"/>
          </w:tcPr>
          <w:p w14:paraId="0A25929C" w14:textId="329F38CF" w:rsidR="009438BB" w:rsidRPr="009438BB" w:rsidRDefault="009438BB" w:rsidP="00743D83">
            <w:pPr>
              <w:spacing w:after="0" w:line="259" w:lineRule="auto"/>
              <w:cnfStyle w:val="000000000000" w:firstRow="0" w:lastRow="0" w:firstColumn="0" w:lastColumn="0" w:oddVBand="0" w:evenVBand="0" w:oddHBand="0" w:evenHBand="0" w:firstRowFirstColumn="0" w:firstRowLastColumn="0" w:lastRowFirstColumn="0" w:lastRowLastColumn="0"/>
            </w:pPr>
            <w:r w:rsidRPr="009438BB">
              <w:t>Risks with extreme negative consequences for Aboriginal and Torres Strait Islander cultural and community wellbeing</w:t>
            </w:r>
          </w:p>
        </w:tc>
      </w:tr>
    </w:tbl>
    <w:p w14:paraId="261F1D47" w14:textId="24440894" w:rsidR="00862689" w:rsidRPr="00F6105D" w:rsidRDefault="00862689" w:rsidP="00862689"/>
    <w:sectPr w:rsidR="00862689" w:rsidRPr="00F6105D" w:rsidSect="009438BB">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803F" w14:textId="77777777" w:rsidR="00FF4CB5" w:rsidRDefault="00FF4CB5" w:rsidP="00694F32">
      <w:pPr>
        <w:spacing w:after="0" w:line="240" w:lineRule="auto"/>
      </w:pPr>
      <w:r>
        <w:separator/>
      </w:r>
    </w:p>
  </w:endnote>
  <w:endnote w:type="continuationSeparator" w:id="0">
    <w:p w14:paraId="25A407CF" w14:textId="77777777" w:rsidR="00FF4CB5" w:rsidRDefault="00FF4CB5" w:rsidP="0069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D219" w14:textId="2CC9C5C5" w:rsidR="00A417A6" w:rsidRPr="0015702F" w:rsidRDefault="00A417A6" w:rsidP="00A417A6">
    <w:pPr>
      <w:pStyle w:val="Footer"/>
      <w:tabs>
        <w:tab w:val="clear" w:pos="4513"/>
      </w:tabs>
      <w:rPr>
        <w:sz w:val="20"/>
        <w:szCs w:val="20"/>
      </w:rPr>
    </w:pPr>
    <w:r w:rsidRPr="0015702F">
      <w:rPr>
        <w:sz w:val="20"/>
        <w:szCs w:val="20"/>
      </w:rPr>
      <w:t>2019/3962[v</w:t>
    </w:r>
    <w:r w:rsidR="0015702F" w:rsidRPr="0015702F">
      <w:rPr>
        <w:sz w:val="20"/>
        <w:szCs w:val="20"/>
      </w:rPr>
      <w:t>7</w:t>
    </w:r>
    <w:r w:rsidRPr="0015702F">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8070" w14:textId="4F5A6D3B" w:rsidR="00BE5138" w:rsidRPr="00A417A6" w:rsidRDefault="00BE5138" w:rsidP="00A4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5A47" w14:textId="5A72A29C" w:rsidR="00BE5138" w:rsidRPr="00BE5138" w:rsidRDefault="00BE5138" w:rsidP="00BE5138">
    <w:pPr>
      <w:pStyle w:val="Footer"/>
      <w:tabs>
        <w:tab w:val="clear" w:pos="4513"/>
      </w:tabs>
      <w:rPr>
        <w:sz w:val="20"/>
        <w:szCs w:val="20"/>
      </w:rPr>
    </w:pPr>
    <w:r>
      <w:rPr>
        <w:sz w:val="20"/>
        <w:szCs w:val="20"/>
      </w:rPr>
      <w:tab/>
      <w:t>Page</w:t>
    </w:r>
    <w:r w:rsidR="0015702F">
      <w:rPr>
        <w:sz w:val="20"/>
        <w:szCs w:val="20"/>
      </w:rPr>
      <w:t xml:space="preserve"> | </w:t>
    </w:r>
    <w:r w:rsidRPr="00BE5138">
      <w:rPr>
        <w:sz w:val="20"/>
        <w:szCs w:val="20"/>
      </w:rPr>
      <w:fldChar w:fldCharType="begin"/>
    </w:r>
    <w:r w:rsidRPr="00BE5138">
      <w:rPr>
        <w:sz w:val="20"/>
        <w:szCs w:val="20"/>
      </w:rPr>
      <w:instrText xml:space="preserve"> PAGE   \* MERGEFORMAT </w:instrText>
    </w:r>
    <w:r w:rsidRPr="00BE5138">
      <w:rPr>
        <w:sz w:val="20"/>
        <w:szCs w:val="20"/>
      </w:rPr>
      <w:fldChar w:fldCharType="separate"/>
    </w:r>
    <w:r w:rsidRPr="00BE5138">
      <w:rPr>
        <w:noProof/>
        <w:sz w:val="20"/>
        <w:szCs w:val="20"/>
      </w:rPr>
      <w:t>1</w:t>
    </w:r>
    <w:r w:rsidRPr="00BE5138">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3AC9" w14:textId="3D8455C9" w:rsidR="00A417A6" w:rsidRPr="00BE5138" w:rsidRDefault="00A417A6" w:rsidP="00A417A6">
    <w:pPr>
      <w:pStyle w:val="Footer"/>
      <w:tabs>
        <w:tab w:val="clear" w:pos="4513"/>
        <w:tab w:val="clear" w:pos="9026"/>
        <w:tab w:val="right" w:pos="14175"/>
      </w:tabs>
      <w:rPr>
        <w:sz w:val="20"/>
        <w:szCs w:val="20"/>
      </w:rPr>
    </w:pPr>
    <w:r>
      <w:rPr>
        <w:sz w:val="20"/>
        <w:szCs w:val="20"/>
      </w:rPr>
      <w:tab/>
      <w:t>Page</w:t>
    </w:r>
    <w:r w:rsidR="0015702F">
      <w:rPr>
        <w:sz w:val="20"/>
        <w:szCs w:val="20"/>
      </w:rPr>
      <w:t xml:space="preserve"> | </w:t>
    </w:r>
    <w:r w:rsidRPr="00BE5138">
      <w:rPr>
        <w:sz w:val="20"/>
        <w:szCs w:val="20"/>
      </w:rPr>
      <w:fldChar w:fldCharType="begin"/>
    </w:r>
    <w:r w:rsidRPr="00BE5138">
      <w:rPr>
        <w:sz w:val="20"/>
        <w:szCs w:val="20"/>
      </w:rPr>
      <w:instrText xml:space="preserve"> PAGE   \* MERGEFORMAT </w:instrText>
    </w:r>
    <w:r w:rsidRPr="00BE5138">
      <w:rPr>
        <w:sz w:val="20"/>
        <w:szCs w:val="20"/>
      </w:rPr>
      <w:fldChar w:fldCharType="separate"/>
    </w:r>
    <w:r w:rsidRPr="00BE5138">
      <w:rPr>
        <w:noProof/>
        <w:sz w:val="20"/>
        <w:szCs w:val="20"/>
      </w:rPr>
      <w:t>1</w:t>
    </w:r>
    <w:r w:rsidRPr="00BE513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01FB" w14:textId="77777777" w:rsidR="00FF4CB5" w:rsidRDefault="00FF4CB5" w:rsidP="00694F32">
      <w:pPr>
        <w:spacing w:after="0" w:line="240" w:lineRule="auto"/>
      </w:pPr>
      <w:r>
        <w:separator/>
      </w:r>
    </w:p>
  </w:footnote>
  <w:footnote w:type="continuationSeparator" w:id="0">
    <w:p w14:paraId="4294660E" w14:textId="77777777" w:rsidR="00FF4CB5" w:rsidRDefault="00FF4CB5" w:rsidP="00694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0927" w14:textId="6EF52963" w:rsidR="00BE5138" w:rsidRDefault="00BE5138">
    <w:pPr>
      <w:pStyle w:val="Header"/>
    </w:pPr>
    <w:r>
      <w:rPr>
        <w:noProof/>
      </w:rPr>
      <w:drawing>
        <wp:inline distT="0" distB="0" distL="0" distR="0" wp14:anchorId="4E41A6C9" wp14:editId="7193E5A3">
          <wp:extent cx="5731510" cy="575945"/>
          <wp:effectExtent l="0" t="0" r="2540" b="0"/>
          <wp:docPr id="13542492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49229" name="Picture 1354249229"/>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BAA"/>
    <w:multiLevelType w:val="multilevel"/>
    <w:tmpl w:val="45703664"/>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bullet"/>
      <w:pStyle w:val="ListBullet4"/>
      <w:lvlText w:val="-"/>
      <w:lvlJc w:val="left"/>
      <w:pPr>
        <w:ind w:left="1428" w:hanging="357"/>
      </w:pPr>
      <w:rPr>
        <w:rFonts w:ascii="Calibri" w:hAnsi="Calibri"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72F90886"/>
    <w:multiLevelType w:val="multilevel"/>
    <w:tmpl w:val="8398EFB2"/>
    <w:styleLink w:val="NumberedHeadings"/>
    <w:lvl w:ilvl="0">
      <w:start w:val="1"/>
      <w:numFmt w:val="decimal"/>
      <w:pStyle w:val="Heading1"/>
      <w:lvlText w:val="%1."/>
      <w:lvlJc w:val="left"/>
      <w:pPr>
        <w:tabs>
          <w:tab w:val="num" w:pos="567"/>
        </w:tabs>
        <w:ind w:left="0" w:firstLine="0"/>
      </w:pPr>
      <w:rPr>
        <w:rFonts w:hint="default"/>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pStyle w:val="Heading4"/>
      <w:lvlText w:val="%1.%2.%3.%4"/>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num w:numId="1" w16cid:durableId="1010257259">
    <w:abstractNumId w:val="0"/>
  </w:num>
  <w:num w:numId="2" w16cid:durableId="1736975536">
    <w:abstractNumId w:val="1"/>
  </w:num>
  <w:num w:numId="3" w16cid:durableId="1798915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BC"/>
    <w:rsid w:val="0005421E"/>
    <w:rsid w:val="000A00EC"/>
    <w:rsid w:val="000A6D34"/>
    <w:rsid w:val="00134CAC"/>
    <w:rsid w:val="0015702F"/>
    <w:rsid w:val="001A48BF"/>
    <w:rsid w:val="00201C74"/>
    <w:rsid w:val="002114C2"/>
    <w:rsid w:val="002406D6"/>
    <w:rsid w:val="00243927"/>
    <w:rsid w:val="002446BC"/>
    <w:rsid w:val="002B36EE"/>
    <w:rsid w:val="003228D2"/>
    <w:rsid w:val="00332EB1"/>
    <w:rsid w:val="00391333"/>
    <w:rsid w:val="003958B8"/>
    <w:rsid w:val="00583192"/>
    <w:rsid w:val="00597229"/>
    <w:rsid w:val="006248FE"/>
    <w:rsid w:val="00694F32"/>
    <w:rsid w:val="00743D83"/>
    <w:rsid w:val="007558FE"/>
    <w:rsid w:val="00757759"/>
    <w:rsid w:val="007F6646"/>
    <w:rsid w:val="00862689"/>
    <w:rsid w:val="00863DE0"/>
    <w:rsid w:val="008C3BDB"/>
    <w:rsid w:val="008D640B"/>
    <w:rsid w:val="00904058"/>
    <w:rsid w:val="009438BB"/>
    <w:rsid w:val="00967E3B"/>
    <w:rsid w:val="00A417A6"/>
    <w:rsid w:val="00A56073"/>
    <w:rsid w:val="00A56736"/>
    <w:rsid w:val="00A603B1"/>
    <w:rsid w:val="00AB5A12"/>
    <w:rsid w:val="00AB6BC3"/>
    <w:rsid w:val="00AD4FD2"/>
    <w:rsid w:val="00B1528B"/>
    <w:rsid w:val="00B95AEC"/>
    <w:rsid w:val="00B97D69"/>
    <w:rsid w:val="00BD4144"/>
    <w:rsid w:val="00BE5138"/>
    <w:rsid w:val="00C476F4"/>
    <w:rsid w:val="00CE6DD8"/>
    <w:rsid w:val="00D71E88"/>
    <w:rsid w:val="00D90622"/>
    <w:rsid w:val="00E060CB"/>
    <w:rsid w:val="00E36CA2"/>
    <w:rsid w:val="00E54783"/>
    <w:rsid w:val="00F1785A"/>
    <w:rsid w:val="00F35195"/>
    <w:rsid w:val="00F6105D"/>
    <w:rsid w:val="00F731C7"/>
    <w:rsid w:val="00FB0A11"/>
    <w:rsid w:val="00FF4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B4B5"/>
  <w15:chartTrackingRefBased/>
  <w15:docId w15:val="{438C8C09-DE26-4438-80E3-E7C8DD1C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A2"/>
    <w:pPr>
      <w:spacing w:after="200"/>
    </w:pPr>
  </w:style>
  <w:style w:type="paragraph" w:styleId="Heading1">
    <w:name w:val="heading 1"/>
    <w:next w:val="Normal"/>
    <w:link w:val="Heading1Char"/>
    <w:uiPriority w:val="9"/>
    <w:qFormat/>
    <w:rsid w:val="0015702F"/>
    <w:pPr>
      <w:keepNext/>
      <w:keepLines/>
      <w:numPr>
        <w:numId w:val="2"/>
      </w:numPr>
      <w:spacing w:before="160"/>
      <w:outlineLvl w:val="0"/>
    </w:pPr>
    <w:rPr>
      <w:rFonts w:asciiTheme="majorHAnsi" w:eastAsiaTheme="majorEastAsia" w:hAnsiTheme="majorHAnsi" w:cstheme="majorBidi"/>
      <w:b/>
      <w:color w:val="580F8B"/>
      <w:sz w:val="28"/>
      <w:szCs w:val="32"/>
    </w:rPr>
  </w:style>
  <w:style w:type="paragraph" w:styleId="Heading2">
    <w:name w:val="heading 2"/>
    <w:basedOn w:val="Heading1"/>
    <w:next w:val="Normal"/>
    <w:link w:val="Heading2Char"/>
    <w:uiPriority w:val="9"/>
    <w:unhideWhenUsed/>
    <w:qFormat/>
    <w:rsid w:val="00E36CA2"/>
    <w:pPr>
      <w:numPr>
        <w:ilvl w:val="1"/>
      </w:numPr>
      <w:outlineLvl w:val="1"/>
    </w:pPr>
    <w:rPr>
      <w:sz w:val="24"/>
      <w:szCs w:val="26"/>
    </w:rPr>
  </w:style>
  <w:style w:type="paragraph" w:styleId="Heading3">
    <w:name w:val="heading 3"/>
    <w:basedOn w:val="Heading2"/>
    <w:next w:val="Normal"/>
    <w:link w:val="Heading3Char"/>
    <w:uiPriority w:val="9"/>
    <w:unhideWhenUsed/>
    <w:qFormat/>
    <w:rsid w:val="0015702F"/>
    <w:pPr>
      <w:numPr>
        <w:ilvl w:val="2"/>
      </w:numPr>
      <w:outlineLvl w:val="2"/>
    </w:pPr>
    <w:rPr>
      <w:color w:val="404040" w:themeColor="text2" w:themeTint="BF"/>
      <w:szCs w:val="24"/>
    </w:rPr>
  </w:style>
  <w:style w:type="paragraph" w:styleId="Heading4">
    <w:name w:val="heading 4"/>
    <w:basedOn w:val="Heading3"/>
    <w:next w:val="Normal"/>
    <w:link w:val="Heading4Char"/>
    <w:uiPriority w:val="9"/>
    <w:unhideWhenUsed/>
    <w:qFormat/>
    <w:rsid w:val="00CE6DD8"/>
    <w:pPr>
      <w:numPr>
        <w:ilvl w:val="3"/>
      </w:numPr>
      <w:outlineLvl w:val="3"/>
    </w:pPr>
    <w:rPr>
      <w:i/>
      <w:iCs/>
      <w:color w:val="auto"/>
      <w:sz w:val="22"/>
    </w:rPr>
  </w:style>
  <w:style w:type="paragraph" w:styleId="Heading5">
    <w:name w:val="heading 5"/>
    <w:next w:val="Normal"/>
    <w:link w:val="Heading5Char"/>
    <w:uiPriority w:val="9"/>
    <w:semiHidden/>
    <w:unhideWhenUsed/>
    <w:qFormat/>
    <w:rsid w:val="00CE6DD8"/>
    <w:pPr>
      <w:keepNext/>
      <w:keepLines/>
      <w:spacing w:before="40" w:after="0"/>
      <w:outlineLvl w:val="4"/>
    </w:pPr>
    <w:rPr>
      <w:rFonts w:asciiTheme="majorHAnsi" w:eastAsiaTheme="majorEastAsia" w:hAnsiTheme="majorHAnsi" w:cstheme="majorBidi"/>
      <w:color w:val="342568" w:themeColor="accent1" w:themeShade="BF"/>
    </w:rPr>
  </w:style>
  <w:style w:type="paragraph" w:styleId="Heading6">
    <w:name w:val="heading 6"/>
    <w:next w:val="Normal"/>
    <w:link w:val="Heading6Char"/>
    <w:uiPriority w:val="9"/>
    <w:semiHidden/>
    <w:unhideWhenUsed/>
    <w:qFormat/>
    <w:rsid w:val="00CE6DD8"/>
    <w:pPr>
      <w:keepNext/>
      <w:keepLines/>
      <w:spacing w:before="40" w:after="0"/>
      <w:outlineLvl w:val="5"/>
    </w:pPr>
    <w:rPr>
      <w:rFonts w:asciiTheme="majorHAnsi" w:eastAsiaTheme="majorEastAsia" w:hAnsiTheme="majorHAnsi" w:cstheme="majorBidi"/>
      <w:color w:val="221945" w:themeColor="accent1" w:themeShade="7F"/>
    </w:rPr>
  </w:style>
  <w:style w:type="paragraph" w:styleId="Heading7">
    <w:name w:val="heading 7"/>
    <w:next w:val="Normal"/>
    <w:link w:val="Heading7Char"/>
    <w:uiPriority w:val="9"/>
    <w:semiHidden/>
    <w:unhideWhenUsed/>
    <w:qFormat/>
    <w:rsid w:val="00CE6DD8"/>
    <w:pPr>
      <w:keepNext/>
      <w:keepLines/>
      <w:spacing w:before="40" w:after="0"/>
      <w:outlineLvl w:val="6"/>
    </w:pPr>
    <w:rPr>
      <w:rFonts w:asciiTheme="majorHAnsi" w:eastAsiaTheme="majorEastAsia" w:hAnsiTheme="majorHAnsi" w:cstheme="majorBidi"/>
      <w:i/>
      <w:iCs/>
      <w:color w:val="221945" w:themeColor="accent1" w:themeShade="7F"/>
    </w:rPr>
  </w:style>
  <w:style w:type="paragraph" w:styleId="Heading8">
    <w:name w:val="heading 8"/>
    <w:next w:val="Normal"/>
    <w:link w:val="Heading8Char"/>
    <w:uiPriority w:val="9"/>
    <w:semiHidden/>
    <w:unhideWhenUsed/>
    <w:qFormat/>
    <w:rsid w:val="00CE6DD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next w:val="Normal"/>
    <w:link w:val="Heading9Char"/>
    <w:uiPriority w:val="9"/>
    <w:semiHidden/>
    <w:unhideWhenUsed/>
    <w:qFormat/>
    <w:rsid w:val="00CE6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32"/>
  </w:style>
  <w:style w:type="paragraph" w:styleId="Footer">
    <w:name w:val="footer"/>
    <w:basedOn w:val="Normal"/>
    <w:link w:val="FooterChar"/>
    <w:uiPriority w:val="99"/>
    <w:unhideWhenUsed/>
    <w:rsid w:val="00694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32"/>
  </w:style>
  <w:style w:type="table" w:customStyle="1" w:styleId="TableStylePurple">
    <w:name w:val="TableStylePurple"/>
    <w:basedOn w:val="MediumGrid3-Accent1"/>
    <w:rsid w:val="002446BC"/>
    <w:pPr>
      <w:spacing w:before="100" w:after="100"/>
    </w:pPr>
    <w:rPr>
      <w:rFonts w:eastAsiaTheme="minorEastAsia"/>
      <w:sz w:val="20"/>
      <w:szCs w:val="20"/>
      <w:lang w:eastAsia="en-AU"/>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Pr>
    <w:trPr>
      <w:cantSplit/>
    </w:trPr>
    <w:tcPr>
      <w:shd w:val="clear" w:color="auto" w:fill="C4BFD9"/>
      <w:tcMar>
        <w:top w:w="0" w:type="dxa"/>
        <w:bottom w:w="0" w:type="dxa"/>
      </w:tcMar>
      <w:vAlign w:val="cente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table" w:styleId="MediumGrid3-Accent1">
    <w:name w:val="Medium Grid 3 Accent 1"/>
    <w:basedOn w:val="TableNormal"/>
    <w:uiPriority w:val="69"/>
    <w:semiHidden/>
    <w:unhideWhenUsed/>
    <w:rsid w:val="00244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4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32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32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32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32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89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89D5" w:themeFill="accent1" w:themeFillTint="7F"/>
      </w:tcPr>
    </w:tblStylePr>
  </w:style>
  <w:style w:type="paragraph" w:styleId="Title">
    <w:name w:val="Title"/>
    <w:basedOn w:val="Normal"/>
    <w:next w:val="Normal"/>
    <w:link w:val="TitleChar"/>
    <w:uiPriority w:val="10"/>
    <w:qFormat/>
    <w:rsid w:val="002446BC"/>
    <w:pPr>
      <w:spacing w:before="4100"/>
    </w:pPr>
    <w:rPr>
      <w:sz w:val="48"/>
      <w:szCs w:val="48"/>
    </w:rPr>
  </w:style>
  <w:style w:type="character" w:customStyle="1" w:styleId="TitleChar">
    <w:name w:val="Title Char"/>
    <w:basedOn w:val="DefaultParagraphFont"/>
    <w:link w:val="Title"/>
    <w:uiPriority w:val="10"/>
    <w:rsid w:val="002446BC"/>
    <w:rPr>
      <w:sz w:val="48"/>
      <w:szCs w:val="48"/>
    </w:rPr>
  </w:style>
  <w:style w:type="table" w:styleId="TableGrid">
    <w:name w:val="Table Grid"/>
    <w:basedOn w:val="TableNormal"/>
    <w:uiPriority w:val="39"/>
    <w:rsid w:val="0024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446BC"/>
    <w:pPr>
      <w:spacing w:after="0" w:line="240" w:lineRule="auto"/>
    </w:pPr>
    <w:tblPr>
      <w:tblStyleRowBandSize w:val="1"/>
      <w:tblStyleColBandSize w:val="1"/>
      <w:tbl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insideH w:val="single" w:sz="4" w:space="0" w:color="C3A9D3" w:themeColor="accent3" w:themeTint="99"/>
        <w:insideV w:val="single" w:sz="4" w:space="0" w:color="C3A9D3" w:themeColor="accent3" w:themeTint="99"/>
      </w:tblBorders>
    </w:tblPr>
    <w:tblStylePr w:type="firstRow">
      <w:rPr>
        <w:b/>
        <w:bCs/>
        <w:color w:val="FFFFFF" w:themeColor="background1"/>
      </w:rPr>
      <w:tblPr/>
      <w:tcPr>
        <w:tcBorders>
          <w:top w:val="single" w:sz="4" w:space="0" w:color="9C70B7" w:themeColor="accent3"/>
          <w:left w:val="single" w:sz="4" w:space="0" w:color="9C70B7" w:themeColor="accent3"/>
          <w:bottom w:val="single" w:sz="4" w:space="0" w:color="9C70B7" w:themeColor="accent3"/>
          <w:right w:val="single" w:sz="4" w:space="0" w:color="9C70B7" w:themeColor="accent3"/>
          <w:insideH w:val="nil"/>
          <w:insideV w:val="nil"/>
        </w:tcBorders>
        <w:shd w:val="clear" w:color="auto" w:fill="9C70B7" w:themeFill="accent3"/>
      </w:tcPr>
    </w:tblStylePr>
    <w:tblStylePr w:type="lastRow">
      <w:rPr>
        <w:b/>
        <w:bCs/>
      </w:rPr>
      <w:tblPr/>
      <w:tcPr>
        <w:tcBorders>
          <w:top w:val="double" w:sz="4" w:space="0" w:color="9C70B7" w:themeColor="accent3"/>
        </w:tcBorders>
      </w:tcPr>
    </w:tblStylePr>
    <w:tblStylePr w:type="firstCol">
      <w:rPr>
        <w:b/>
        <w:bCs/>
      </w:rPr>
    </w:tblStylePr>
    <w:tblStylePr w:type="lastCol">
      <w:rPr>
        <w:b/>
        <w:bCs/>
      </w:rPr>
    </w:tblStylePr>
    <w:tblStylePr w:type="band1Vert">
      <w:tblPr/>
      <w:tcPr>
        <w:shd w:val="clear" w:color="auto" w:fill="EBE2F0" w:themeFill="accent3" w:themeFillTint="33"/>
      </w:tcPr>
    </w:tblStylePr>
    <w:tblStylePr w:type="band1Horz">
      <w:tblPr/>
      <w:tcPr>
        <w:shd w:val="clear" w:color="auto" w:fill="EBE2F0" w:themeFill="accent3" w:themeFillTint="33"/>
      </w:tcPr>
    </w:tblStylePr>
  </w:style>
  <w:style w:type="character" w:styleId="Hyperlink">
    <w:name w:val="Hyperlink"/>
    <w:basedOn w:val="FollowedHyperlink"/>
    <w:uiPriority w:val="99"/>
    <w:unhideWhenUsed/>
    <w:rsid w:val="002446BC"/>
    <w:rPr>
      <w:rFonts w:ascii="Calibri" w:hAnsi="Calibri"/>
      <w:color w:val="580F8B"/>
      <w:u w:val="single"/>
    </w:rPr>
  </w:style>
  <w:style w:type="character" w:styleId="FollowedHyperlink">
    <w:name w:val="FollowedHyperlink"/>
    <w:basedOn w:val="DefaultParagraphFont"/>
    <w:uiPriority w:val="99"/>
    <w:semiHidden/>
    <w:unhideWhenUsed/>
    <w:rsid w:val="002446BC"/>
    <w:rPr>
      <w:color w:val="646464" w:themeColor="followedHyperlink"/>
      <w:u w:val="single"/>
    </w:rPr>
  </w:style>
  <w:style w:type="character" w:styleId="UnresolvedMention">
    <w:name w:val="Unresolved Mention"/>
    <w:basedOn w:val="DefaultParagraphFont"/>
    <w:uiPriority w:val="99"/>
    <w:semiHidden/>
    <w:unhideWhenUsed/>
    <w:rsid w:val="00967E3B"/>
    <w:rPr>
      <w:color w:val="605E5C"/>
      <w:shd w:val="clear" w:color="auto" w:fill="E1DFDD"/>
    </w:rPr>
  </w:style>
  <w:style w:type="paragraph" w:styleId="ListParagraph">
    <w:name w:val="List Paragraph"/>
    <w:basedOn w:val="Normal"/>
    <w:uiPriority w:val="34"/>
    <w:rsid w:val="00967E3B"/>
    <w:pPr>
      <w:ind w:left="720"/>
      <w:contextualSpacing/>
    </w:pPr>
  </w:style>
  <w:style w:type="numbering" w:customStyle="1" w:styleId="ListBullets">
    <w:name w:val="ListBullets"/>
    <w:uiPriority w:val="99"/>
    <w:rsid w:val="00CE6DD8"/>
    <w:pPr>
      <w:numPr>
        <w:numId w:val="1"/>
      </w:numPr>
    </w:pPr>
  </w:style>
  <w:style w:type="character" w:customStyle="1" w:styleId="Heading1Char">
    <w:name w:val="Heading 1 Char"/>
    <w:basedOn w:val="DefaultParagraphFont"/>
    <w:link w:val="Heading1"/>
    <w:uiPriority w:val="9"/>
    <w:rsid w:val="0015702F"/>
    <w:rPr>
      <w:rFonts w:asciiTheme="majorHAnsi" w:eastAsiaTheme="majorEastAsia" w:hAnsiTheme="majorHAnsi" w:cstheme="majorBidi"/>
      <w:b/>
      <w:color w:val="580F8B"/>
      <w:sz w:val="28"/>
      <w:szCs w:val="32"/>
    </w:rPr>
  </w:style>
  <w:style w:type="paragraph" w:styleId="ListBullet">
    <w:name w:val="List Bullet"/>
    <w:uiPriority w:val="99"/>
    <w:unhideWhenUsed/>
    <w:rsid w:val="00CE6DD8"/>
    <w:pPr>
      <w:numPr>
        <w:numId w:val="1"/>
      </w:numPr>
      <w:contextualSpacing/>
    </w:pPr>
  </w:style>
  <w:style w:type="paragraph" w:styleId="ListBullet2">
    <w:name w:val="List Bullet 2"/>
    <w:basedOn w:val="ListBullet"/>
    <w:uiPriority w:val="99"/>
    <w:unhideWhenUsed/>
    <w:rsid w:val="00CE6DD8"/>
    <w:pPr>
      <w:numPr>
        <w:ilvl w:val="1"/>
      </w:numPr>
    </w:pPr>
  </w:style>
  <w:style w:type="paragraph" w:styleId="ListBullet3">
    <w:name w:val="List Bullet 3"/>
    <w:basedOn w:val="ListBullet2"/>
    <w:uiPriority w:val="99"/>
    <w:semiHidden/>
    <w:unhideWhenUsed/>
    <w:rsid w:val="00CE6DD8"/>
    <w:pPr>
      <w:numPr>
        <w:ilvl w:val="2"/>
      </w:numPr>
    </w:pPr>
  </w:style>
  <w:style w:type="paragraph" w:styleId="ListBullet4">
    <w:name w:val="List Bullet 4"/>
    <w:basedOn w:val="ListBullet3"/>
    <w:uiPriority w:val="99"/>
    <w:semiHidden/>
    <w:unhideWhenUsed/>
    <w:rsid w:val="00CE6DD8"/>
    <w:pPr>
      <w:numPr>
        <w:ilvl w:val="3"/>
      </w:numPr>
    </w:pPr>
  </w:style>
  <w:style w:type="character" w:customStyle="1" w:styleId="Heading2Char">
    <w:name w:val="Heading 2 Char"/>
    <w:basedOn w:val="DefaultParagraphFont"/>
    <w:link w:val="Heading2"/>
    <w:uiPriority w:val="9"/>
    <w:rsid w:val="00E36CA2"/>
    <w:rPr>
      <w:rFonts w:asciiTheme="majorHAnsi" w:eastAsiaTheme="majorEastAsia" w:hAnsiTheme="majorHAnsi" w:cstheme="majorBidi"/>
      <w:b/>
      <w:color w:val="580F8B"/>
      <w:sz w:val="24"/>
      <w:szCs w:val="26"/>
    </w:rPr>
  </w:style>
  <w:style w:type="character" w:customStyle="1" w:styleId="Heading3Char">
    <w:name w:val="Heading 3 Char"/>
    <w:basedOn w:val="DefaultParagraphFont"/>
    <w:link w:val="Heading3"/>
    <w:uiPriority w:val="9"/>
    <w:rsid w:val="0015702F"/>
    <w:rPr>
      <w:rFonts w:asciiTheme="majorHAnsi" w:eastAsiaTheme="majorEastAsia" w:hAnsiTheme="majorHAnsi" w:cstheme="majorBidi"/>
      <w:b/>
      <w:color w:val="404040" w:themeColor="text2" w:themeTint="BF"/>
      <w:sz w:val="24"/>
      <w:szCs w:val="24"/>
    </w:rPr>
  </w:style>
  <w:style w:type="character" w:customStyle="1" w:styleId="Heading4Char">
    <w:name w:val="Heading 4 Char"/>
    <w:basedOn w:val="DefaultParagraphFont"/>
    <w:link w:val="Heading4"/>
    <w:uiPriority w:val="9"/>
    <w:rsid w:val="00CE6DD8"/>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semiHidden/>
    <w:rsid w:val="00CE6DD8"/>
    <w:rPr>
      <w:rFonts w:asciiTheme="majorHAnsi" w:eastAsiaTheme="majorEastAsia" w:hAnsiTheme="majorHAnsi" w:cstheme="majorBidi"/>
      <w:color w:val="342568" w:themeColor="accent1" w:themeShade="BF"/>
    </w:rPr>
  </w:style>
  <w:style w:type="character" w:customStyle="1" w:styleId="Heading6Char">
    <w:name w:val="Heading 6 Char"/>
    <w:basedOn w:val="DefaultParagraphFont"/>
    <w:link w:val="Heading6"/>
    <w:uiPriority w:val="9"/>
    <w:semiHidden/>
    <w:rsid w:val="00CE6DD8"/>
    <w:rPr>
      <w:rFonts w:asciiTheme="majorHAnsi" w:eastAsiaTheme="majorEastAsia" w:hAnsiTheme="majorHAnsi" w:cstheme="majorBidi"/>
      <w:color w:val="221945" w:themeColor="accent1" w:themeShade="7F"/>
    </w:rPr>
  </w:style>
  <w:style w:type="character" w:customStyle="1" w:styleId="Heading7Char">
    <w:name w:val="Heading 7 Char"/>
    <w:basedOn w:val="DefaultParagraphFont"/>
    <w:link w:val="Heading7"/>
    <w:uiPriority w:val="9"/>
    <w:semiHidden/>
    <w:rsid w:val="00CE6DD8"/>
    <w:rPr>
      <w:rFonts w:asciiTheme="majorHAnsi" w:eastAsiaTheme="majorEastAsia" w:hAnsiTheme="majorHAnsi" w:cstheme="majorBidi"/>
      <w:i/>
      <w:iCs/>
      <w:color w:val="221945" w:themeColor="accent1" w:themeShade="7F"/>
    </w:rPr>
  </w:style>
  <w:style w:type="character" w:customStyle="1" w:styleId="Heading8Char">
    <w:name w:val="Heading 8 Char"/>
    <w:basedOn w:val="DefaultParagraphFont"/>
    <w:link w:val="Heading8"/>
    <w:uiPriority w:val="9"/>
    <w:semiHidden/>
    <w:rsid w:val="00CE6D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DD8"/>
    <w:rPr>
      <w:rFonts w:asciiTheme="majorHAnsi" w:eastAsiaTheme="majorEastAsia" w:hAnsiTheme="majorHAnsi" w:cstheme="majorBidi"/>
      <w:i/>
      <w:iCs/>
      <w:color w:val="272727" w:themeColor="text1" w:themeTint="D8"/>
      <w:sz w:val="21"/>
      <w:szCs w:val="21"/>
    </w:rPr>
  </w:style>
  <w:style w:type="numbering" w:customStyle="1" w:styleId="NumberedHeadings">
    <w:name w:val="NumberedHeadings"/>
    <w:uiPriority w:val="99"/>
    <w:rsid w:val="00CE6DD8"/>
    <w:pPr>
      <w:numPr>
        <w:numId w:val="2"/>
      </w:numPr>
    </w:pPr>
  </w:style>
  <w:style w:type="table" w:styleId="TableGridLight">
    <w:name w:val="Grid Table Light"/>
    <w:basedOn w:val="TableNormal"/>
    <w:uiPriority w:val="40"/>
    <w:rsid w:val="00E36C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3">
    <w:name w:val="Grid Table 2 Accent 3"/>
    <w:basedOn w:val="TableNormal"/>
    <w:uiPriority w:val="47"/>
    <w:rsid w:val="00E36CA2"/>
    <w:pPr>
      <w:spacing w:after="0" w:line="240" w:lineRule="auto"/>
    </w:pPr>
    <w:tblPr>
      <w:tblStyleRowBandSize w:val="1"/>
      <w:tblStyleColBandSize w:val="1"/>
      <w:tblBorders>
        <w:top w:val="single" w:sz="2" w:space="0" w:color="C3A9D3" w:themeColor="accent3" w:themeTint="99"/>
        <w:bottom w:val="single" w:sz="2" w:space="0" w:color="C3A9D3" w:themeColor="accent3" w:themeTint="99"/>
        <w:insideH w:val="single" w:sz="2" w:space="0" w:color="C3A9D3" w:themeColor="accent3" w:themeTint="99"/>
        <w:insideV w:val="single" w:sz="2" w:space="0" w:color="C3A9D3" w:themeColor="accent3" w:themeTint="99"/>
      </w:tblBorders>
    </w:tblPr>
    <w:tblStylePr w:type="firstRow">
      <w:rPr>
        <w:b/>
        <w:bCs/>
      </w:rPr>
      <w:tblPr/>
      <w:tcPr>
        <w:tcBorders>
          <w:top w:val="nil"/>
          <w:bottom w:val="single" w:sz="12" w:space="0" w:color="C3A9D3" w:themeColor="accent3" w:themeTint="99"/>
          <w:insideH w:val="nil"/>
          <w:insideV w:val="nil"/>
        </w:tcBorders>
        <w:shd w:val="clear" w:color="auto" w:fill="FFFFFF" w:themeFill="background1"/>
      </w:tcPr>
    </w:tblStylePr>
    <w:tblStylePr w:type="lastRow">
      <w:rPr>
        <w:b/>
        <w:bCs/>
      </w:rPr>
      <w:tblPr/>
      <w:tcPr>
        <w:tcBorders>
          <w:top w:val="double" w:sz="2" w:space="0" w:color="C3A9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2F0" w:themeFill="accent3" w:themeFillTint="33"/>
      </w:tcPr>
    </w:tblStylePr>
    <w:tblStylePr w:type="band1Horz">
      <w:tblPr/>
      <w:tcPr>
        <w:shd w:val="clear" w:color="auto" w:fill="EBE2F0" w:themeFill="accent3" w:themeFillTint="33"/>
      </w:tcPr>
    </w:tblStylePr>
  </w:style>
  <w:style w:type="table" w:styleId="GridTable1Light-Accent1">
    <w:name w:val="Grid Table 1 Light Accent 1"/>
    <w:basedOn w:val="TableNormal"/>
    <w:uiPriority w:val="46"/>
    <w:rsid w:val="00E36CA2"/>
    <w:pPr>
      <w:spacing w:after="0" w:line="240" w:lineRule="auto"/>
    </w:pPr>
    <w:tblPr>
      <w:tblStyleRowBandSize w:val="1"/>
      <w:tblStyleColBandSize w:val="1"/>
      <w:tblBorders>
        <w:top w:val="single" w:sz="4" w:space="0" w:color="ADA0DD" w:themeColor="accent1" w:themeTint="66"/>
        <w:left w:val="single" w:sz="4" w:space="0" w:color="ADA0DD" w:themeColor="accent1" w:themeTint="66"/>
        <w:bottom w:val="single" w:sz="4" w:space="0" w:color="ADA0DD" w:themeColor="accent1" w:themeTint="66"/>
        <w:right w:val="single" w:sz="4" w:space="0" w:color="ADA0DD" w:themeColor="accent1" w:themeTint="66"/>
        <w:insideH w:val="single" w:sz="4" w:space="0" w:color="ADA0DD" w:themeColor="accent1" w:themeTint="66"/>
        <w:insideV w:val="single" w:sz="4" w:space="0" w:color="ADA0DD" w:themeColor="accent1" w:themeTint="66"/>
      </w:tblBorders>
    </w:tblPr>
    <w:tblStylePr w:type="firstRow">
      <w:rPr>
        <w:b/>
        <w:bCs/>
      </w:rPr>
      <w:tblPr/>
      <w:tcPr>
        <w:tcBorders>
          <w:bottom w:val="single" w:sz="12" w:space="0" w:color="8571CC" w:themeColor="accent1" w:themeTint="99"/>
        </w:tcBorders>
      </w:tcPr>
    </w:tblStylePr>
    <w:tblStylePr w:type="lastRow">
      <w:rPr>
        <w:b/>
        <w:bCs/>
      </w:rPr>
      <w:tblPr/>
      <w:tcPr>
        <w:tcBorders>
          <w:top w:val="double" w:sz="2" w:space="0" w:color="8571CC"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B95AEC"/>
    <w:pPr>
      <w:tabs>
        <w:tab w:val="left" w:pos="284"/>
        <w:tab w:val="right" w:leader="dot" w:pos="9016"/>
      </w:tabs>
      <w:spacing w:after="80"/>
    </w:pPr>
    <w:rPr>
      <w:b/>
      <w:noProof/>
      <w:color w:val="580F8B"/>
    </w:rPr>
  </w:style>
  <w:style w:type="paragraph" w:styleId="TOC2">
    <w:name w:val="toc 2"/>
    <w:basedOn w:val="Normal"/>
    <w:next w:val="Normal"/>
    <w:autoRedefine/>
    <w:uiPriority w:val="39"/>
    <w:unhideWhenUsed/>
    <w:rsid w:val="00B95AEC"/>
    <w:pPr>
      <w:tabs>
        <w:tab w:val="left" w:pos="284"/>
        <w:tab w:val="left" w:pos="880"/>
        <w:tab w:val="right" w:leader="dot" w:pos="9016"/>
      </w:tabs>
      <w:spacing w:after="80"/>
      <w:ind w:left="284"/>
    </w:pPr>
    <w:rPr>
      <w:noProof/>
    </w:rPr>
  </w:style>
  <w:style w:type="paragraph" w:styleId="TOC3">
    <w:name w:val="toc 3"/>
    <w:basedOn w:val="Normal"/>
    <w:next w:val="Normal"/>
    <w:autoRedefine/>
    <w:uiPriority w:val="39"/>
    <w:unhideWhenUsed/>
    <w:rsid w:val="00597229"/>
    <w:pPr>
      <w:tabs>
        <w:tab w:val="left" w:pos="1559"/>
        <w:tab w:val="right" w:leader="dot" w:pos="9016"/>
      </w:tabs>
      <w:spacing w:after="80"/>
      <w:ind w:left="851"/>
    </w:pPr>
    <w:rPr>
      <w:noProof/>
    </w:rPr>
  </w:style>
  <w:style w:type="paragraph" w:styleId="Revision">
    <w:name w:val="Revision"/>
    <w:hidden/>
    <w:uiPriority w:val="99"/>
    <w:semiHidden/>
    <w:rsid w:val="00B95AEC"/>
    <w:pPr>
      <w:spacing w:after="0" w:line="240" w:lineRule="auto"/>
    </w:pPr>
  </w:style>
  <w:style w:type="character" w:styleId="CommentReference">
    <w:name w:val="annotation reference"/>
    <w:basedOn w:val="DefaultParagraphFont"/>
    <w:uiPriority w:val="99"/>
    <w:semiHidden/>
    <w:unhideWhenUsed/>
    <w:rsid w:val="0005421E"/>
    <w:rPr>
      <w:sz w:val="16"/>
      <w:szCs w:val="16"/>
    </w:rPr>
  </w:style>
  <w:style w:type="paragraph" w:styleId="CommentText">
    <w:name w:val="annotation text"/>
    <w:basedOn w:val="Normal"/>
    <w:link w:val="CommentTextChar"/>
    <w:uiPriority w:val="99"/>
    <w:unhideWhenUsed/>
    <w:rsid w:val="0005421E"/>
    <w:pPr>
      <w:spacing w:line="240" w:lineRule="auto"/>
    </w:pPr>
    <w:rPr>
      <w:sz w:val="20"/>
      <w:szCs w:val="20"/>
    </w:rPr>
  </w:style>
  <w:style w:type="character" w:customStyle="1" w:styleId="CommentTextChar">
    <w:name w:val="Comment Text Char"/>
    <w:basedOn w:val="DefaultParagraphFont"/>
    <w:link w:val="CommentText"/>
    <w:uiPriority w:val="99"/>
    <w:rsid w:val="0005421E"/>
    <w:rPr>
      <w:sz w:val="20"/>
      <w:szCs w:val="20"/>
    </w:rPr>
  </w:style>
  <w:style w:type="paragraph" w:styleId="CommentSubject">
    <w:name w:val="annotation subject"/>
    <w:basedOn w:val="CommentText"/>
    <w:next w:val="CommentText"/>
    <w:link w:val="CommentSubjectChar"/>
    <w:uiPriority w:val="99"/>
    <w:semiHidden/>
    <w:unhideWhenUsed/>
    <w:rsid w:val="0005421E"/>
    <w:rPr>
      <w:b/>
      <w:bCs/>
    </w:rPr>
  </w:style>
  <w:style w:type="character" w:customStyle="1" w:styleId="CommentSubjectChar">
    <w:name w:val="Comment Subject Char"/>
    <w:basedOn w:val="CommentTextChar"/>
    <w:link w:val="CommentSubject"/>
    <w:uiPriority w:val="99"/>
    <w:semiHidden/>
    <w:rsid w:val="000542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parliament.wa.gov.au/publications/tabledpapers.nsf/displaypaper/4011077a69472bbbbc88f60248258233002b0f09/$file/1077.pdf" TargetMode="External"/><Relationship Id="rId26" Type="http://schemas.openxmlformats.org/officeDocument/2006/relationships/hyperlink" Target="https://www.oaic.gov.au/privacy-law/privacy-act/notifiable-data-breaches-scheme" TargetMode="External"/><Relationship Id="rId3" Type="http://schemas.openxmlformats.org/officeDocument/2006/relationships/styles" Target="styles.xml"/><Relationship Id="rId21" Type="http://schemas.openxmlformats.org/officeDocument/2006/relationships/hyperlink" Target="https://www.legislation.gov.au/Details/C2021C00139"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wa.gov.au/legislation/statutes.nsf/law_s51231.html" TargetMode="External"/><Relationship Id="rId25" Type="http://schemas.openxmlformats.org/officeDocument/2006/relationships/hyperlink" Target="https://www.health.wa.gov.au/About-us/Policy-frameworks/Integrity/Mandatory-requirements/Managing-Conflicts-of-Interest-Policy" TargetMode="External"/><Relationship Id="rId33" Type="http://schemas.openxmlformats.org/officeDocument/2006/relationships/hyperlink" Target="mailto:research@scsa.wa.edu.au" TargetMode="External"/><Relationship Id="rId2" Type="http://schemas.openxmlformats.org/officeDocument/2006/relationships/numbering" Target="numbering.xml"/><Relationship Id="rId16" Type="http://schemas.openxmlformats.org/officeDocument/2006/relationships/hyperlink" Target="https://www.legislation.wa.gov.au/legislation/statutes.nsf/law_s38332.html" TargetMode="External"/><Relationship Id="rId20" Type="http://schemas.openxmlformats.org/officeDocument/2006/relationships/hyperlink" Target="https://www.nhmrc.gov.au/guidelines-publications/r39" TargetMode="External"/><Relationship Id="rId29"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a.wa.edu.au" TargetMode="External"/><Relationship Id="rId24" Type="http://schemas.openxmlformats.org/officeDocument/2006/relationships/hyperlink" Target="https://www.datalinkage-wa.org.au/apply/application-process/" TargetMode="External"/><Relationship Id="rId32" Type="http://schemas.openxmlformats.org/officeDocument/2006/relationships/hyperlink" Target="mailto:research@scsa.wa.edu.au" TargetMode="External"/><Relationship Id="rId5" Type="http://schemas.openxmlformats.org/officeDocument/2006/relationships/webSettings" Target="webSettings.xml"/><Relationship Id="rId15" Type="http://schemas.openxmlformats.org/officeDocument/2006/relationships/hyperlink" Target="https://www.legislation.wa.gov.au/legislation/prod/filestore.nsf/FileURL/mrdoc_38718.htm/$FILE/School%20Curriculum%20and%20Standards%20Authority%20Amendment%20Act%202017%20-%20%5B00-00-00%5D.html?OpenElement" TargetMode="External"/><Relationship Id="rId23" Type="http://schemas.openxmlformats.org/officeDocument/2006/relationships/hyperlink" Target="https://ww2.health.wa.gov.au/~/media/Files/Corporate/general%20documents/DOH%20HREC/dohwahrec-Standard-operating-procedures.pdf" TargetMode="External"/><Relationship Id="rId28" Type="http://schemas.openxmlformats.org/officeDocument/2006/relationships/hyperlink" Target="mailto:research@scsa.wa.edu.au" TargetMode="External"/><Relationship Id="rId36" Type="http://schemas.openxmlformats.org/officeDocument/2006/relationships/theme" Target="theme/theme1.xml"/><Relationship Id="rId10" Type="http://schemas.openxmlformats.org/officeDocument/2006/relationships/hyperlink" Target="mailto:info@scsa.wa.edu.au" TargetMode="External"/><Relationship Id="rId19" Type="http://schemas.openxmlformats.org/officeDocument/2006/relationships/hyperlink" Target="https://www.nhmrc.gov.au/guidelines-publications/e72" TargetMode="External"/><Relationship Id="rId31" Type="http://schemas.openxmlformats.org/officeDocument/2006/relationships/hyperlink" Target="mailto:research@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s://www.education.wa.edu.au/web/policies/-/working-with-children-checks-in-department-of-education-sites-policy" TargetMode="External"/><Relationship Id="rId27" Type="http://schemas.openxmlformats.org/officeDocument/2006/relationships/footer" Target="footer3.xml"/><Relationship Id="rId30" Type="http://schemas.openxmlformats.org/officeDocument/2006/relationships/hyperlink" Target="mailto:research@scsa.wa.edu.au"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vb\Documents\Custom%20Office%20Templates\Blank%20With%20SCSA%20Logos.dotx" TargetMode="External"/></Relationships>
</file>

<file path=word/theme/theme1.xml><?xml version="1.0" encoding="utf-8"?>
<a:theme xmlns:a="http://schemas.openxmlformats.org/drawingml/2006/main" name="Office Theme">
  <a:themeElements>
    <a:clrScheme name="SCSAPurples2">
      <a:dk1>
        <a:sysClr val="windowText" lastClr="000000"/>
      </a:dk1>
      <a:lt1>
        <a:sysClr val="window" lastClr="FFFFFF"/>
      </a:lt1>
      <a:dk2>
        <a:srgbClr val="000000"/>
      </a:dk2>
      <a:lt2>
        <a:srgbClr val="FFFFFF"/>
      </a:lt2>
      <a:accent1>
        <a:srgbClr val="46328C"/>
      </a:accent1>
      <a:accent2>
        <a:srgbClr val="5C815C"/>
      </a:accent2>
      <a:accent3>
        <a:srgbClr val="9C70B7"/>
      </a:accent3>
      <a:accent4>
        <a:srgbClr val="9A83B5"/>
      </a:accent4>
      <a:accent5>
        <a:srgbClr val="DECFE7"/>
      </a:accent5>
      <a:accent6>
        <a:srgbClr val="ECE4F1"/>
      </a:accent6>
      <a:hlink>
        <a:srgbClr val="580F8B"/>
      </a:hlink>
      <a:folHlink>
        <a:srgbClr val="64646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6B3F-3DF3-44A4-94B3-984EBA29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SCSA Logos</Template>
  <TotalTime>1433</TotalTime>
  <Pages>25</Pages>
  <Words>7880</Words>
  <Characters>44920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Laura Dunnett</cp:lastModifiedBy>
  <cp:revision>19</cp:revision>
  <dcterms:created xsi:type="dcterms:W3CDTF">2023-04-26T03:31:00Z</dcterms:created>
  <dcterms:modified xsi:type="dcterms:W3CDTF">2023-06-08T03:55:00Z</dcterms:modified>
</cp:coreProperties>
</file>