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D5" w:rsidRPr="0088083B" w:rsidRDefault="00DC56D5" w:rsidP="00A80E65">
      <w:pPr>
        <w:pBdr>
          <w:bottom w:val="single" w:sz="4" w:space="1" w:color="CCC0D9"/>
        </w:pBdr>
        <w:spacing w:before="360" w:after="120"/>
        <w:jc w:val="center"/>
        <w:rPr>
          <w:rFonts w:ascii="Arial" w:hAnsi="Arial" w:cs="Arial"/>
          <w:b/>
          <w:sz w:val="24"/>
          <w:szCs w:val="24"/>
        </w:rPr>
      </w:pPr>
      <w:bookmarkStart w:id="0" w:name="_GoBack"/>
      <w:bookmarkEnd w:id="0"/>
      <w:r w:rsidRPr="0088083B">
        <w:rPr>
          <w:rFonts w:ascii="Arial" w:hAnsi="Arial" w:cs="Arial"/>
          <w:b/>
          <w:sz w:val="24"/>
          <w:szCs w:val="24"/>
        </w:rPr>
        <w:t>Code of conduct for members of examin</w:t>
      </w:r>
      <w:r w:rsidR="00C629EB">
        <w:rPr>
          <w:rFonts w:ascii="Arial" w:hAnsi="Arial" w:cs="Arial"/>
          <w:b/>
          <w:sz w:val="24"/>
          <w:szCs w:val="24"/>
        </w:rPr>
        <w:t>ation</w:t>
      </w:r>
      <w:r w:rsidRPr="0088083B">
        <w:rPr>
          <w:rFonts w:ascii="Arial" w:hAnsi="Arial" w:cs="Arial"/>
          <w:b/>
          <w:sz w:val="24"/>
          <w:szCs w:val="24"/>
        </w:rPr>
        <w:t xml:space="preserve"> panels</w:t>
      </w:r>
    </w:p>
    <w:p w:rsidR="00DC56D5" w:rsidRPr="0088083B" w:rsidRDefault="00DC56D5" w:rsidP="00A80E65">
      <w:pPr>
        <w:tabs>
          <w:tab w:val="left" w:pos="0"/>
        </w:tabs>
        <w:spacing w:before="240"/>
        <w:jc w:val="both"/>
        <w:rPr>
          <w:rFonts w:ascii="Arial" w:hAnsi="Arial" w:cs="Arial"/>
          <w:b/>
        </w:rPr>
      </w:pPr>
      <w:r w:rsidRPr="0088083B">
        <w:rPr>
          <w:rFonts w:ascii="Arial" w:hAnsi="Arial" w:cs="Arial"/>
          <w:b/>
        </w:rPr>
        <w:t>Conditions of appointment</w:t>
      </w:r>
    </w:p>
    <w:p w:rsidR="00DC56D5" w:rsidRPr="00023D8A" w:rsidRDefault="00DC56D5" w:rsidP="00DC56D5">
      <w:pPr>
        <w:tabs>
          <w:tab w:val="left" w:pos="0"/>
        </w:tabs>
        <w:spacing w:before="40"/>
        <w:rPr>
          <w:rFonts w:ascii="Arial" w:eastAsia="Times New Roman" w:hAnsi="Arial" w:cs="Times New Roman"/>
          <w:szCs w:val="20"/>
        </w:rPr>
      </w:pPr>
      <w:r w:rsidRPr="00023D8A">
        <w:rPr>
          <w:rFonts w:ascii="Arial" w:eastAsia="Times New Roman" w:hAnsi="Arial" w:cs="Arial"/>
          <w:szCs w:val="20"/>
        </w:rPr>
        <w:t>On appointment, examin</w:t>
      </w:r>
      <w:r w:rsidR="00C629EB">
        <w:rPr>
          <w:rFonts w:ascii="Arial" w:eastAsia="Times New Roman" w:hAnsi="Arial" w:cs="Arial"/>
          <w:szCs w:val="20"/>
        </w:rPr>
        <w:t>ation</w:t>
      </w:r>
      <w:r w:rsidRPr="00023D8A">
        <w:rPr>
          <w:rFonts w:ascii="Arial" w:eastAsia="Times New Roman" w:hAnsi="Arial" w:cs="Arial"/>
          <w:szCs w:val="20"/>
        </w:rPr>
        <w:t xml:space="preserve"> panel members agree to abide by legal requirements that apply to all </w:t>
      </w:r>
      <w:r w:rsidR="00027BD0" w:rsidRPr="00023D8A">
        <w:rPr>
          <w:rFonts w:ascii="Arial" w:eastAsia="Times New Roman" w:hAnsi="Arial" w:cs="Arial"/>
          <w:szCs w:val="20"/>
        </w:rPr>
        <w:t>Department of Education</w:t>
      </w:r>
      <w:r w:rsidRPr="00023D8A">
        <w:rPr>
          <w:rFonts w:ascii="Arial" w:eastAsia="Times New Roman" w:hAnsi="Arial" w:cs="Arial"/>
          <w:szCs w:val="20"/>
        </w:rPr>
        <w:t xml:space="preserve"> employees and to prescribed standards of behaviour. </w:t>
      </w:r>
    </w:p>
    <w:p w:rsidR="00DC56D5" w:rsidRPr="00A80E65" w:rsidRDefault="00DC56D5" w:rsidP="0062702E">
      <w:pPr>
        <w:pStyle w:val="ListBullet"/>
        <w:numPr>
          <w:ilvl w:val="0"/>
          <w:numId w:val="1"/>
        </w:numPr>
        <w:spacing w:after="0"/>
        <w:ind w:left="284" w:hanging="284"/>
        <w:rPr>
          <w:rFonts w:eastAsia="Times New Roman"/>
        </w:rPr>
      </w:pPr>
      <w:r w:rsidRPr="00A80E65">
        <w:rPr>
          <w:rFonts w:eastAsia="Times New Roman"/>
        </w:rPr>
        <w:t>Members are required to undertake one or more briefings regarding examination setting organised by the Authority.</w:t>
      </w:r>
    </w:p>
    <w:p w:rsidR="00DC56D5" w:rsidRPr="00A80E65" w:rsidRDefault="00DC56D5" w:rsidP="0062702E">
      <w:pPr>
        <w:pStyle w:val="ListBullet"/>
        <w:numPr>
          <w:ilvl w:val="0"/>
          <w:numId w:val="1"/>
        </w:numPr>
        <w:tabs>
          <w:tab w:val="num" w:pos="284"/>
          <w:tab w:val="num" w:pos="578"/>
        </w:tabs>
        <w:spacing w:after="0"/>
        <w:ind w:left="284" w:hanging="284"/>
        <w:rPr>
          <w:rFonts w:eastAsia="Times New Roman"/>
        </w:rPr>
      </w:pPr>
      <w:r w:rsidRPr="00A80E65">
        <w:rPr>
          <w:rFonts w:eastAsia="Times New Roman"/>
        </w:rPr>
        <w:t>In the development of examination materials, members are required to use technology that is compatible with the Authority’s systems.</w:t>
      </w:r>
    </w:p>
    <w:p w:rsidR="00DC56D5" w:rsidRPr="00023D8A" w:rsidRDefault="00DC56D5" w:rsidP="0062702E">
      <w:pPr>
        <w:pStyle w:val="ListBullet"/>
        <w:numPr>
          <w:ilvl w:val="0"/>
          <w:numId w:val="1"/>
        </w:numPr>
        <w:tabs>
          <w:tab w:val="num" w:pos="284"/>
          <w:tab w:val="num" w:pos="578"/>
        </w:tabs>
        <w:spacing w:after="120"/>
        <w:ind w:left="284" w:hanging="284"/>
        <w:rPr>
          <w:rFonts w:eastAsia="Times New Roman" w:cs="Arial"/>
          <w:szCs w:val="20"/>
        </w:rPr>
      </w:pPr>
      <w:r w:rsidRPr="00A80E65">
        <w:rPr>
          <w:rFonts w:eastAsia="Times New Roman"/>
        </w:rPr>
        <w:t>Members must be available for meetings w</w:t>
      </w:r>
      <w:r w:rsidR="00C629EB" w:rsidRPr="00A80E65">
        <w:rPr>
          <w:rFonts w:eastAsia="Times New Roman"/>
        </w:rPr>
        <w:t>ith other membe</w:t>
      </w:r>
      <w:r w:rsidR="00C629EB">
        <w:rPr>
          <w:rFonts w:eastAsia="Times New Roman" w:cs="Arial"/>
          <w:szCs w:val="20"/>
        </w:rPr>
        <w:t>rs of the examination</w:t>
      </w:r>
      <w:r w:rsidRPr="00023D8A">
        <w:rPr>
          <w:rFonts w:eastAsia="Times New Roman" w:cs="Arial"/>
          <w:szCs w:val="20"/>
        </w:rPr>
        <w:t xml:space="preserve"> panel</w:t>
      </w:r>
      <w:r w:rsidR="00023D8A">
        <w:rPr>
          <w:rFonts w:eastAsia="Times New Roman" w:cs="Arial"/>
          <w:szCs w:val="20"/>
        </w:rPr>
        <w:t>,</w:t>
      </w:r>
      <w:r w:rsidRPr="00023D8A">
        <w:rPr>
          <w:rFonts w:eastAsia="Times New Roman" w:cs="Arial"/>
          <w:szCs w:val="20"/>
        </w:rPr>
        <w:t xml:space="preserve"> and members of the Authority</w:t>
      </w:r>
      <w:r w:rsidR="00023D8A">
        <w:rPr>
          <w:rFonts w:eastAsia="Times New Roman" w:cs="Arial"/>
          <w:szCs w:val="20"/>
        </w:rPr>
        <w:t>,</w:t>
      </w:r>
      <w:r w:rsidRPr="00023D8A">
        <w:rPr>
          <w:rFonts w:eastAsia="Times New Roman" w:cs="Arial"/>
          <w:szCs w:val="20"/>
        </w:rPr>
        <w:t xml:space="preserve"> during the developing and </w:t>
      </w:r>
      <w:r w:rsidR="005D40D3" w:rsidRPr="00023D8A">
        <w:rPr>
          <w:rFonts w:eastAsia="Times New Roman" w:cs="Arial"/>
          <w:szCs w:val="20"/>
        </w:rPr>
        <w:t xml:space="preserve">quality assurance </w:t>
      </w:r>
      <w:r w:rsidRPr="00023D8A">
        <w:rPr>
          <w:rFonts w:eastAsia="Times New Roman" w:cs="Arial"/>
          <w:szCs w:val="20"/>
        </w:rPr>
        <w:t>periods. This may be during school or tertiary institution holiday periods.</w:t>
      </w:r>
    </w:p>
    <w:p w:rsidR="00DC56D5" w:rsidRPr="005057CE" w:rsidRDefault="00DC56D5" w:rsidP="0062702E">
      <w:pPr>
        <w:tabs>
          <w:tab w:val="left" w:pos="-708"/>
          <w:tab w:val="left" w:pos="0"/>
          <w:tab w:val="left" w:pos="708"/>
          <w:tab w:val="left" w:pos="1440"/>
          <w:tab w:val="left" w:pos="2160"/>
          <w:tab w:val="left" w:pos="2880"/>
          <w:tab w:val="left" w:pos="3600"/>
          <w:tab w:val="left" w:pos="4320"/>
          <w:tab w:val="left" w:pos="5040"/>
          <w:tab w:val="left" w:pos="5760"/>
          <w:tab w:val="left" w:pos="6480"/>
          <w:tab w:val="left" w:pos="7200"/>
          <w:tab w:val="left" w:pos="7920"/>
          <w:tab w:val="left" w:pos="8640"/>
        </w:tabs>
        <w:ind w:right="40"/>
        <w:rPr>
          <w:rFonts w:ascii="Arial" w:eastAsia="Times New Roman" w:hAnsi="Arial" w:cs="Arial"/>
          <w:b/>
        </w:rPr>
      </w:pPr>
      <w:r w:rsidRPr="005057CE">
        <w:rPr>
          <w:rFonts w:ascii="Arial" w:eastAsia="Times New Roman" w:hAnsi="Arial" w:cs="Arial"/>
          <w:b/>
        </w:rPr>
        <w:t>Conflict of interest</w:t>
      </w:r>
    </w:p>
    <w:p w:rsidR="00E959F3" w:rsidRPr="00023D8A" w:rsidRDefault="00E959F3" w:rsidP="0062702E">
      <w:pPr>
        <w:pStyle w:val="ListBullet"/>
        <w:numPr>
          <w:ilvl w:val="0"/>
          <w:numId w:val="1"/>
        </w:numPr>
        <w:tabs>
          <w:tab w:val="num" w:pos="284"/>
          <w:tab w:val="num" w:pos="578"/>
        </w:tabs>
        <w:spacing w:after="0"/>
        <w:ind w:left="284" w:hanging="284"/>
        <w:rPr>
          <w:rFonts w:eastAsia="Times New Roman" w:cs="Arial"/>
          <w:szCs w:val="20"/>
        </w:rPr>
      </w:pPr>
      <w:r w:rsidRPr="00A80E65">
        <w:rPr>
          <w:rFonts w:eastAsia="Times New Roman"/>
        </w:rPr>
        <w:t>Before</w:t>
      </w:r>
      <w:r w:rsidRPr="00023D8A">
        <w:rPr>
          <w:rFonts w:eastAsia="Times New Roman" w:cs="Arial"/>
          <w:szCs w:val="20"/>
        </w:rPr>
        <w:t xml:space="preserve"> accepting</w:t>
      </w:r>
      <w:r w:rsidR="00C629EB">
        <w:rPr>
          <w:rFonts w:eastAsia="Times New Roman" w:cs="Arial"/>
          <w:szCs w:val="20"/>
        </w:rPr>
        <w:t xml:space="preserve"> a position on an examination</w:t>
      </w:r>
      <w:r w:rsidRPr="00023D8A">
        <w:rPr>
          <w:rFonts w:eastAsia="Times New Roman" w:cs="Arial"/>
          <w:szCs w:val="20"/>
        </w:rPr>
        <w:t xml:space="preserve"> panel, nominees must declare formally in writing to the Executive Director</w:t>
      </w:r>
      <w:r w:rsidR="00A80E65">
        <w:rPr>
          <w:rFonts w:eastAsia="Times New Roman" w:cs="Arial"/>
          <w:szCs w:val="20"/>
        </w:rPr>
        <w:t xml:space="preserve"> –</w:t>
      </w:r>
      <w:r w:rsidR="00A80E65" w:rsidRPr="00023D8A">
        <w:rPr>
          <w:rFonts w:eastAsia="Times New Roman" w:cs="Arial"/>
          <w:szCs w:val="20"/>
        </w:rPr>
        <w:t xml:space="preserve"> </w:t>
      </w:r>
      <w:r w:rsidRPr="00023D8A">
        <w:rPr>
          <w:rFonts w:eastAsia="Times New Roman" w:cs="Arial"/>
          <w:szCs w:val="20"/>
        </w:rPr>
        <w:t>School Curriculum and Standards (SCS) any potential conflicts of interest (financial, material or partiality interests) directly pertaining to the course, syllabus or examination, including any:</w:t>
      </w:r>
    </w:p>
    <w:p w:rsidR="00E959F3" w:rsidRPr="000D5C4C" w:rsidRDefault="00E959F3" w:rsidP="0062702E">
      <w:pPr>
        <w:pStyle w:val="ListBullet2"/>
        <w:numPr>
          <w:ilvl w:val="0"/>
          <w:numId w:val="3"/>
        </w:numPr>
        <w:ind w:left="643"/>
        <w:rPr>
          <w:rFonts w:ascii="Arial" w:hAnsi="Arial" w:cs="Arial"/>
        </w:rPr>
      </w:pPr>
      <w:proofErr w:type="gramStart"/>
      <w:r w:rsidRPr="0062702E">
        <w:rPr>
          <w:rFonts w:ascii="Arial" w:hAnsi="Arial" w:cs="Arial"/>
          <w:sz w:val="22"/>
          <w:szCs w:val="22"/>
        </w:rPr>
        <w:t>commercial</w:t>
      </w:r>
      <w:proofErr w:type="gramEnd"/>
      <w:r w:rsidRPr="0062702E">
        <w:rPr>
          <w:rFonts w:ascii="Arial" w:hAnsi="Arial" w:cs="Arial"/>
          <w:sz w:val="22"/>
          <w:szCs w:val="22"/>
        </w:rPr>
        <w:t xml:space="preserve"> or non-commercial interest in any text or resource; creation/supp</w:t>
      </w:r>
      <w:r w:rsidR="00023D8A" w:rsidRPr="0062702E">
        <w:rPr>
          <w:rFonts w:ascii="Arial" w:hAnsi="Arial" w:cs="Arial"/>
          <w:sz w:val="22"/>
          <w:szCs w:val="22"/>
        </w:rPr>
        <w:t>ly/delivery of written/online</w:t>
      </w:r>
      <w:r w:rsidRPr="0062702E">
        <w:rPr>
          <w:rFonts w:ascii="Arial" w:hAnsi="Arial" w:cs="Arial"/>
          <w:sz w:val="22"/>
          <w:szCs w:val="22"/>
        </w:rPr>
        <w:t xml:space="preserve"> assessment materials; or any other commercial or non-commercial interest associated with the course.</w:t>
      </w:r>
    </w:p>
    <w:p w:rsidR="00E959F3" w:rsidRPr="000D5C4C" w:rsidRDefault="00E959F3" w:rsidP="0062702E">
      <w:pPr>
        <w:pStyle w:val="ListBullet2"/>
        <w:numPr>
          <w:ilvl w:val="0"/>
          <w:numId w:val="3"/>
        </w:numPr>
        <w:ind w:left="643"/>
        <w:rPr>
          <w:rFonts w:ascii="Arial" w:hAnsi="Arial" w:cs="Arial"/>
        </w:rPr>
      </w:pPr>
      <w:proofErr w:type="gramStart"/>
      <w:r w:rsidRPr="0062702E">
        <w:rPr>
          <w:rFonts w:ascii="Arial" w:hAnsi="Arial" w:cs="Arial"/>
          <w:sz w:val="22"/>
          <w:szCs w:val="22"/>
        </w:rPr>
        <w:t>personal</w:t>
      </w:r>
      <w:proofErr w:type="gramEnd"/>
      <w:r w:rsidRPr="0062702E">
        <w:rPr>
          <w:rFonts w:ascii="Arial" w:hAnsi="Arial" w:cs="Arial"/>
          <w:sz w:val="22"/>
          <w:szCs w:val="22"/>
        </w:rPr>
        <w:t xml:space="preserve"> relationship (</w:t>
      </w:r>
      <w:r w:rsidR="005D40D3" w:rsidRPr="0062702E">
        <w:rPr>
          <w:rFonts w:ascii="Arial" w:hAnsi="Arial" w:cs="Arial"/>
          <w:sz w:val="22"/>
          <w:szCs w:val="22"/>
        </w:rPr>
        <w:t>relative</w:t>
      </w:r>
      <w:r w:rsidR="00023D8A" w:rsidRPr="0062702E">
        <w:rPr>
          <w:rFonts w:ascii="Arial" w:hAnsi="Arial" w:cs="Arial"/>
          <w:sz w:val="22"/>
          <w:szCs w:val="22"/>
        </w:rPr>
        <w:t>, tutor) to any student</w:t>
      </w:r>
      <w:r w:rsidRPr="0062702E">
        <w:rPr>
          <w:rFonts w:ascii="Arial" w:hAnsi="Arial" w:cs="Arial"/>
          <w:sz w:val="22"/>
          <w:szCs w:val="22"/>
        </w:rPr>
        <w:t xml:space="preserve"> in their final year of the course.</w:t>
      </w:r>
    </w:p>
    <w:p w:rsidR="005D40D3" w:rsidRPr="00A80E65" w:rsidRDefault="005D40D3" w:rsidP="0062702E">
      <w:pPr>
        <w:pStyle w:val="ListBullet"/>
        <w:numPr>
          <w:ilvl w:val="0"/>
          <w:numId w:val="1"/>
        </w:numPr>
        <w:tabs>
          <w:tab w:val="num" w:pos="284"/>
          <w:tab w:val="num" w:pos="578"/>
        </w:tabs>
        <w:spacing w:after="0"/>
        <w:ind w:left="284" w:hanging="284"/>
        <w:rPr>
          <w:rFonts w:eastAsia="Times New Roman"/>
        </w:rPr>
      </w:pPr>
      <w:r w:rsidRPr="00A80E65">
        <w:rPr>
          <w:rFonts w:eastAsia="Times New Roman"/>
        </w:rPr>
        <w:t>Nominees who have a potential conflict of interest may be declared ineligible to participate.</w:t>
      </w:r>
    </w:p>
    <w:p w:rsidR="00E959F3" w:rsidRPr="0062702E" w:rsidRDefault="00E959F3" w:rsidP="0062702E">
      <w:pPr>
        <w:pStyle w:val="ListBullet"/>
        <w:numPr>
          <w:ilvl w:val="0"/>
          <w:numId w:val="1"/>
        </w:numPr>
        <w:tabs>
          <w:tab w:val="num" w:pos="284"/>
          <w:tab w:val="num" w:pos="578"/>
        </w:tabs>
        <w:spacing w:after="0"/>
        <w:ind w:left="284" w:hanging="284"/>
        <w:rPr>
          <w:rFonts w:eastAsia="Times New Roman"/>
        </w:rPr>
      </w:pPr>
      <w:r w:rsidRPr="000D5C4C">
        <w:rPr>
          <w:rFonts w:eastAsia="Times New Roman"/>
        </w:rPr>
        <w:t>Preference to</w:t>
      </w:r>
      <w:r w:rsidR="00C629EB" w:rsidRPr="000D5C4C">
        <w:rPr>
          <w:rFonts w:eastAsia="Times New Roman"/>
        </w:rPr>
        <w:t xml:space="preserve"> join examination</w:t>
      </w:r>
      <w:r w:rsidR="005D40D3" w:rsidRPr="000D5C4C">
        <w:rPr>
          <w:rFonts w:eastAsia="Times New Roman"/>
        </w:rPr>
        <w:t xml:space="preserve"> panels will be given to people</w:t>
      </w:r>
      <w:r w:rsidRPr="000D5C4C">
        <w:rPr>
          <w:rFonts w:eastAsia="Times New Roman"/>
        </w:rPr>
        <w:t xml:space="preserve"> who do not have a</w:t>
      </w:r>
      <w:r w:rsidRPr="0062702E">
        <w:rPr>
          <w:rFonts w:eastAsia="Times New Roman"/>
        </w:rPr>
        <w:t xml:space="preserve"> conflict of interest. However, in some courses, people with a conflict may have unique knowledge and experience which warrants their selection.</w:t>
      </w:r>
    </w:p>
    <w:p w:rsidR="00E959F3" w:rsidRPr="0062702E" w:rsidRDefault="00E959F3" w:rsidP="0062702E">
      <w:pPr>
        <w:pStyle w:val="ListBullet"/>
        <w:numPr>
          <w:ilvl w:val="0"/>
          <w:numId w:val="1"/>
        </w:numPr>
        <w:tabs>
          <w:tab w:val="num" w:pos="284"/>
          <w:tab w:val="num" w:pos="578"/>
        </w:tabs>
        <w:spacing w:after="0"/>
        <w:ind w:left="284" w:hanging="284"/>
        <w:rPr>
          <w:rFonts w:eastAsia="Times New Roman"/>
        </w:rPr>
      </w:pPr>
      <w:r w:rsidRPr="0062702E">
        <w:rPr>
          <w:rFonts w:eastAsia="Times New Roman"/>
        </w:rPr>
        <w:t>Each conflict of interest declaration is considered by the Executive Director</w:t>
      </w:r>
      <w:r w:rsidR="00A80E65">
        <w:rPr>
          <w:rFonts w:eastAsia="Times New Roman"/>
        </w:rPr>
        <w:t xml:space="preserve"> –</w:t>
      </w:r>
      <w:r w:rsidR="00A80E65" w:rsidRPr="00A80E65">
        <w:rPr>
          <w:rFonts w:eastAsia="Times New Roman"/>
        </w:rPr>
        <w:t xml:space="preserve"> </w:t>
      </w:r>
      <w:r w:rsidRPr="00A80E65">
        <w:rPr>
          <w:rFonts w:eastAsia="Times New Roman"/>
        </w:rPr>
        <w:t xml:space="preserve">SCS and individuals are advised that they can </w:t>
      </w:r>
      <w:r w:rsidR="00023D8A" w:rsidRPr="000D5C4C">
        <w:rPr>
          <w:rFonts w:eastAsia="Times New Roman"/>
        </w:rPr>
        <w:t xml:space="preserve">either </w:t>
      </w:r>
      <w:r w:rsidRPr="000D5C4C">
        <w:rPr>
          <w:rFonts w:eastAsia="Times New Roman"/>
        </w:rPr>
        <w:t>continue to perform their stated duties with certain conditions or need to remove</w:t>
      </w:r>
      <w:r w:rsidR="00023D8A" w:rsidRPr="0062702E">
        <w:rPr>
          <w:rFonts w:eastAsia="Times New Roman"/>
        </w:rPr>
        <w:t xml:space="preserve"> themselves from the position and</w:t>
      </w:r>
      <w:r w:rsidRPr="0062702E">
        <w:rPr>
          <w:rFonts w:eastAsia="Times New Roman"/>
        </w:rPr>
        <w:t xml:space="preserve"> relinquish their duties. </w:t>
      </w:r>
    </w:p>
    <w:p w:rsidR="00E959F3" w:rsidRPr="0062702E" w:rsidRDefault="00E959F3" w:rsidP="0062702E">
      <w:pPr>
        <w:pStyle w:val="ListBullet"/>
        <w:numPr>
          <w:ilvl w:val="0"/>
          <w:numId w:val="1"/>
        </w:numPr>
        <w:tabs>
          <w:tab w:val="num" w:pos="284"/>
          <w:tab w:val="num" w:pos="578"/>
        </w:tabs>
        <w:spacing w:after="0"/>
        <w:ind w:left="284" w:hanging="284"/>
        <w:rPr>
          <w:rFonts w:eastAsia="Times New Roman"/>
        </w:rPr>
      </w:pPr>
      <w:r w:rsidRPr="0062702E">
        <w:rPr>
          <w:rFonts w:eastAsia="Times New Roman"/>
        </w:rPr>
        <w:t>If the Executive Director</w:t>
      </w:r>
      <w:r w:rsidR="00A80E65">
        <w:rPr>
          <w:rFonts w:eastAsia="Times New Roman"/>
        </w:rPr>
        <w:t xml:space="preserve"> –</w:t>
      </w:r>
      <w:r w:rsidR="00A80E65" w:rsidRPr="00A80E65">
        <w:rPr>
          <w:rFonts w:eastAsia="Times New Roman"/>
        </w:rPr>
        <w:t xml:space="preserve"> </w:t>
      </w:r>
      <w:r w:rsidRPr="00A80E65">
        <w:rPr>
          <w:rFonts w:eastAsia="Times New Roman"/>
        </w:rPr>
        <w:t>SCS receives a declaration of conflict of interest that reveals an unacceptable circumstance, or if an undeclared circumstance is deemed to constitute an unacceptable conflict of interest, the Executive Director</w:t>
      </w:r>
      <w:r w:rsidR="00A80E65">
        <w:rPr>
          <w:rFonts w:eastAsia="Times New Roman"/>
        </w:rPr>
        <w:t xml:space="preserve"> – </w:t>
      </w:r>
      <w:r w:rsidRPr="00A80E65">
        <w:rPr>
          <w:rFonts w:eastAsia="Times New Roman"/>
        </w:rPr>
        <w:t xml:space="preserve">SCS may ask the person concerned to withdraw from </w:t>
      </w:r>
      <w:r w:rsidR="005D40D3" w:rsidRPr="000D5C4C">
        <w:rPr>
          <w:rFonts w:eastAsia="Times New Roman"/>
        </w:rPr>
        <w:t>their contract</w:t>
      </w:r>
      <w:r w:rsidRPr="000D5C4C">
        <w:rPr>
          <w:rFonts w:eastAsia="Times New Roman"/>
        </w:rPr>
        <w:t xml:space="preserve"> </w:t>
      </w:r>
      <w:r w:rsidR="005D40D3" w:rsidRPr="000D5C4C">
        <w:rPr>
          <w:rFonts w:eastAsia="Times New Roman"/>
        </w:rPr>
        <w:t>or request that</w:t>
      </w:r>
      <w:r w:rsidRPr="000D5C4C">
        <w:rPr>
          <w:rFonts w:eastAsia="Times New Roman"/>
        </w:rPr>
        <w:t xml:space="preserve"> appropriate and reasonable action </w:t>
      </w:r>
      <w:r w:rsidR="005D40D3" w:rsidRPr="0062702E">
        <w:rPr>
          <w:rFonts w:eastAsia="Times New Roman"/>
        </w:rPr>
        <w:t>be taken to remove the</w:t>
      </w:r>
      <w:r w:rsidRPr="0062702E">
        <w:rPr>
          <w:rFonts w:eastAsia="Times New Roman"/>
        </w:rPr>
        <w:t xml:space="preserve"> conflict of interest.</w:t>
      </w:r>
    </w:p>
    <w:p w:rsidR="00E959F3" w:rsidRPr="0062702E" w:rsidRDefault="00E959F3" w:rsidP="0062702E">
      <w:pPr>
        <w:pStyle w:val="ListBullet"/>
        <w:numPr>
          <w:ilvl w:val="0"/>
          <w:numId w:val="1"/>
        </w:numPr>
        <w:tabs>
          <w:tab w:val="num" w:pos="284"/>
          <w:tab w:val="num" w:pos="578"/>
        </w:tabs>
        <w:spacing w:after="0"/>
        <w:ind w:left="284" w:hanging="284"/>
        <w:rPr>
          <w:rFonts w:eastAsia="Times New Roman"/>
        </w:rPr>
      </w:pPr>
      <w:r w:rsidRPr="0062702E">
        <w:rPr>
          <w:rFonts w:eastAsia="Times New Roman"/>
        </w:rPr>
        <w:t xml:space="preserve">Members must not be involved in marking school examinations in the course units for which they are developing the </w:t>
      </w:r>
      <w:r w:rsidR="005D40D3" w:rsidRPr="0062702E">
        <w:rPr>
          <w:rFonts w:eastAsia="Times New Roman"/>
        </w:rPr>
        <w:t>ATAR examination</w:t>
      </w:r>
      <w:r w:rsidRPr="0062702E">
        <w:rPr>
          <w:rFonts w:eastAsia="Times New Roman"/>
        </w:rPr>
        <w:t>.</w:t>
      </w:r>
    </w:p>
    <w:p w:rsidR="00E959F3" w:rsidRPr="000D3184" w:rsidRDefault="00E959F3" w:rsidP="0062702E">
      <w:pPr>
        <w:pStyle w:val="ListBullet"/>
        <w:numPr>
          <w:ilvl w:val="0"/>
          <w:numId w:val="1"/>
        </w:numPr>
        <w:tabs>
          <w:tab w:val="num" w:pos="284"/>
          <w:tab w:val="num" w:pos="578"/>
        </w:tabs>
        <w:spacing w:after="0"/>
        <w:ind w:left="284" w:hanging="284"/>
        <w:rPr>
          <w:rFonts w:eastAsia="Times New Roman"/>
        </w:rPr>
      </w:pPr>
      <w:r w:rsidRPr="0062702E">
        <w:rPr>
          <w:rFonts w:eastAsia="Times New Roman"/>
        </w:rPr>
        <w:t>Members may not set or review papers in the relevant course units for school systems</w:t>
      </w:r>
      <w:r w:rsidR="000D3184">
        <w:rPr>
          <w:rFonts w:eastAsia="Times New Roman"/>
        </w:rPr>
        <w:t>/sectors</w:t>
      </w:r>
      <w:r w:rsidRPr="000D3184">
        <w:rPr>
          <w:rFonts w:eastAsia="Times New Roman"/>
        </w:rPr>
        <w:t>, or commercial organisations</w:t>
      </w:r>
      <w:r w:rsidR="00023D8A" w:rsidRPr="000D3184">
        <w:rPr>
          <w:rFonts w:eastAsia="Times New Roman"/>
        </w:rPr>
        <w:t>,</w:t>
      </w:r>
      <w:r w:rsidRPr="000D3184">
        <w:rPr>
          <w:rFonts w:eastAsia="Times New Roman"/>
        </w:rPr>
        <w:t xml:space="preserve"> such as test-writing, or online organisations.</w:t>
      </w:r>
    </w:p>
    <w:p w:rsidR="00E959F3" w:rsidRPr="0062702E" w:rsidRDefault="00E959F3" w:rsidP="0062702E">
      <w:pPr>
        <w:pStyle w:val="ListBullet"/>
        <w:numPr>
          <w:ilvl w:val="0"/>
          <w:numId w:val="1"/>
        </w:numPr>
        <w:tabs>
          <w:tab w:val="num" w:pos="284"/>
          <w:tab w:val="num" w:pos="578"/>
        </w:tabs>
        <w:spacing w:after="0"/>
        <w:ind w:left="284" w:hanging="284"/>
        <w:rPr>
          <w:rFonts w:eastAsia="Times New Roman"/>
        </w:rPr>
      </w:pPr>
      <w:r w:rsidRPr="000D5C4C">
        <w:rPr>
          <w:rFonts w:eastAsia="Times New Roman"/>
        </w:rPr>
        <w:t>Members cannot teach or tutor students, or have relatives or persons in their household sitting or teaching the same course units, in the year in which the examination is being sat.</w:t>
      </w:r>
    </w:p>
    <w:p w:rsidR="007C056E" w:rsidRPr="00A80E65" w:rsidRDefault="00E959F3" w:rsidP="0062702E">
      <w:pPr>
        <w:pStyle w:val="ListBullet"/>
        <w:numPr>
          <w:ilvl w:val="0"/>
          <w:numId w:val="1"/>
        </w:numPr>
        <w:tabs>
          <w:tab w:val="num" w:pos="284"/>
          <w:tab w:val="num" w:pos="578"/>
        </w:tabs>
        <w:spacing w:after="120"/>
        <w:ind w:left="284" w:hanging="284"/>
        <w:rPr>
          <w:rFonts w:eastAsia="Times New Roman" w:cs="Arial"/>
          <w:sz w:val="20"/>
          <w:szCs w:val="20"/>
        </w:rPr>
      </w:pPr>
      <w:r w:rsidRPr="0062702E">
        <w:rPr>
          <w:rFonts w:eastAsia="Times New Roman"/>
        </w:rPr>
        <w:lastRenderedPageBreak/>
        <w:t xml:space="preserve">Members may not lecture at meetings or revision courses for students and teachers, or speak at any meetings on the content or interpretation of the syllabus or examination specifications for the relevant </w:t>
      </w:r>
      <w:r w:rsidR="005D40D3" w:rsidRPr="0062702E">
        <w:rPr>
          <w:rFonts w:eastAsia="Times New Roman"/>
        </w:rPr>
        <w:t xml:space="preserve">ATAR </w:t>
      </w:r>
      <w:r w:rsidRPr="0062702E">
        <w:rPr>
          <w:rFonts w:eastAsia="Times New Roman"/>
        </w:rPr>
        <w:t>course units.</w:t>
      </w:r>
      <w:r w:rsidR="00A80E65" w:rsidRPr="0062702E">
        <w:rPr>
          <w:rFonts w:eastAsia="Times New Roman"/>
        </w:rPr>
        <w:t xml:space="preserve"> </w:t>
      </w:r>
    </w:p>
    <w:p w:rsidR="00DC56D5" w:rsidRDefault="00DC56D5" w:rsidP="00DC56D5">
      <w:pPr>
        <w:tabs>
          <w:tab w:val="left" w:pos="-708"/>
          <w:tab w:val="left" w:pos="0"/>
          <w:tab w:val="left" w:pos="708"/>
          <w:tab w:val="right" w:pos="9275"/>
        </w:tabs>
        <w:spacing w:before="40"/>
        <w:ind w:right="40"/>
        <w:rPr>
          <w:rFonts w:ascii="Arial" w:eastAsia="Times New Roman" w:hAnsi="Arial" w:cs="Arial"/>
          <w:b/>
        </w:rPr>
      </w:pPr>
      <w:r w:rsidRPr="005057CE">
        <w:rPr>
          <w:rFonts w:ascii="Arial" w:eastAsia="Times New Roman" w:hAnsi="Arial" w:cs="Arial"/>
          <w:b/>
        </w:rPr>
        <w:t>Security</w:t>
      </w:r>
    </w:p>
    <w:p w:rsidR="005D40D3" w:rsidRPr="00023D8A" w:rsidRDefault="005D40D3" w:rsidP="00DC56D5">
      <w:pPr>
        <w:tabs>
          <w:tab w:val="left" w:pos="-708"/>
          <w:tab w:val="left" w:pos="0"/>
          <w:tab w:val="left" w:pos="708"/>
          <w:tab w:val="right" w:pos="9275"/>
        </w:tabs>
        <w:spacing w:before="40"/>
        <w:ind w:right="40"/>
        <w:rPr>
          <w:rFonts w:ascii="Arial" w:eastAsia="Times New Roman" w:hAnsi="Arial" w:cs="Arial"/>
          <w:szCs w:val="20"/>
        </w:rPr>
      </w:pPr>
      <w:r w:rsidRPr="00023D8A">
        <w:rPr>
          <w:rFonts w:ascii="Arial" w:eastAsia="Times New Roman" w:hAnsi="Arial" w:cs="Arial"/>
          <w:szCs w:val="20"/>
        </w:rPr>
        <w:t>All persons involved in the development of examination materials must comply with the following security protocols</w:t>
      </w:r>
      <w:r w:rsidR="000D3184">
        <w:rPr>
          <w:rFonts w:ascii="Arial" w:eastAsia="Times New Roman" w:hAnsi="Arial" w:cs="Arial"/>
          <w:szCs w:val="20"/>
        </w:rPr>
        <w:t>.</w:t>
      </w:r>
    </w:p>
    <w:p w:rsidR="005D40D3" w:rsidRPr="00023D8A" w:rsidRDefault="000D3184" w:rsidP="00DF252F">
      <w:pPr>
        <w:numPr>
          <w:ilvl w:val="0"/>
          <w:numId w:val="1"/>
        </w:numPr>
        <w:tabs>
          <w:tab w:val="left" w:pos="540"/>
        </w:tabs>
        <w:contextualSpacing/>
        <w:rPr>
          <w:rFonts w:ascii="Arial" w:eastAsia="Times New Roman" w:hAnsi="Arial" w:cs="Arial"/>
          <w:szCs w:val="20"/>
        </w:rPr>
      </w:pPr>
      <w:r>
        <w:rPr>
          <w:rFonts w:ascii="Arial" w:eastAsia="Times New Roman" w:hAnsi="Arial" w:cs="Arial"/>
          <w:szCs w:val="20"/>
        </w:rPr>
        <w:t>E</w:t>
      </w:r>
      <w:r w:rsidRPr="00023D8A">
        <w:rPr>
          <w:rFonts w:ascii="Arial" w:eastAsia="Times New Roman" w:hAnsi="Arial" w:cs="Arial"/>
          <w:szCs w:val="20"/>
        </w:rPr>
        <w:t>xamin</w:t>
      </w:r>
      <w:r>
        <w:rPr>
          <w:rFonts w:ascii="Arial" w:eastAsia="Times New Roman" w:hAnsi="Arial" w:cs="Arial"/>
          <w:szCs w:val="20"/>
        </w:rPr>
        <w:t>ation</w:t>
      </w:r>
      <w:r w:rsidRPr="00023D8A">
        <w:rPr>
          <w:rFonts w:ascii="Arial" w:eastAsia="Times New Roman" w:hAnsi="Arial" w:cs="Arial"/>
          <w:szCs w:val="20"/>
        </w:rPr>
        <w:t xml:space="preserve"> </w:t>
      </w:r>
      <w:r w:rsidR="005D40D3" w:rsidRPr="00023D8A">
        <w:rPr>
          <w:rFonts w:ascii="Arial" w:eastAsia="Times New Roman" w:hAnsi="Arial" w:cs="Arial"/>
          <w:szCs w:val="20"/>
        </w:rPr>
        <w:t>panel members should utilise systems provided by the Authority for the development, transfer and receipt of examination materials. W</w:t>
      </w:r>
      <w:r w:rsidR="00C629EB">
        <w:rPr>
          <w:rFonts w:ascii="Arial" w:eastAsia="Times New Roman" w:hAnsi="Arial" w:cs="Arial"/>
          <w:szCs w:val="20"/>
        </w:rPr>
        <w:t>hen required, examination</w:t>
      </w:r>
      <w:r w:rsidR="005D40D3" w:rsidRPr="00023D8A">
        <w:rPr>
          <w:rFonts w:ascii="Arial" w:eastAsia="Times New Roman" w:hAnsi="Arial" w:cs="Arial"/>
          <w:szCs w:val="20"/>
        </w:rPr>
        <w:t xml:space="preserve"> panel members must arrange for a face-to-face handover of examination materials</w:t>
      </w:r>
      <w:r w:rsidR="00023D8A">
        <w:rPr>
          <w:rFonts w:ascii="Arial" w:eastAsia="Times New Roman" w:hAnsi="Arial" w:cs="Arial"/>
          <w:szCs w:val="20"/>
        </w:rPr>
        <w:t>.</w:t>
      </w:r>
      <w:r w:rsidR="00DC56D5" w:rsidRPr="00023D8A">
        <w:rPr>
          <w:rFonts w:ascii="Arial" w:eastAsia="Times New Roman" w:hAnsi="Arial" w:cs="Arial"/>
          <w:szCs w:val="20"/>
        </w:rPr>
        <w:t xml:space="preserve"> </w:t>
      </w:r>
    </w:p>
    <w:p w:rsidR="00DC56D5" w:rsidRPr="00023D8A" w:rsidRDefault="000D5C4C" w:rsidP="00DF252F">
      <w:pPr>
        <w:numPr>
          <w:ilvl w:val="0"/>
          <w:numId w:val="1"/>
        </w:numPr>
        <w:tabs>
          <w:tab w:val="left" w:pos="540"/>
        </w:tabs>
        <w:contextualSpacing/>
        <w:rPr>
          <w:rFonts w:ascii="Arial" w:eastAsia="Times New Roman" w:hAnsi="Arial" w:cs="Arial"/>
          <w:szCs w:val="20"/>
        </w:rPr>
      </w:pPr>
      <w:r>
        <w:rPr>
          <w:rFonts w:ascii="Arial" w:eastAsia="Times New Roman" w:hAnsi="Arial" w:cs="Arial"/>
          <w:szCs w:val="20"/>
        </w:rPr>
        <w:t>E</w:t>
      </w:r>
      <w:r w:rsidR="000D3184" w:rsidRPr="00023D8A">
        <w:rPr>
          <w:rFonts w:ascii="Arial" w:eastAsia="Times New Roman" w:hAnsi="Arial" w:cs="Arial"/>
          <w:szCs w:val="20"/>
        </w:rPr>
        <w:t xml:space="preserve">xamination </w:t>
      </w:r>
      <w:r w:rsidR="005D40D3" w:rsidRPr="00023D8A">
        <w:rPr>
          <w:rFonts w:ascii="Arial" w:eastAsia="Times New Roman" w:hAnsi="Arial" w:cs="Arial"/>
          <w:szCs w:val="20"/>
        </w:rPr>
        <w:t>materials must never be accessed, stored or transmitted electronically from computers or networks with public access (i.e. at a school or place of employment)</w:t>
      </w:r>
      <w:r w:rsidR="00023D8A">
        <w:rPr>
          <w:rFonts w:ascii="Arial" w:eastAsia="Times New Roman" w:hAnsi="Arial" w:cs="Arial"/>
          <w:szCs w:val="20"/>
        </w:rPr>
        <w:t>.</w:t>
      </w:r>
    </w:p>
    <w:p w:rsidR="00DC56D5" w:rsidRPr="00023D8A" w:rsidRDefault="000D3184" w:rsidP="00DC56D5">
      <w:pPr>
        <w:numPr>
          <w:ilvl w:val="0"/>
          <w:numId w:val="1"/>
        </w:numPr>
        <w:tabs>
          <w:tab w:val="left" w:pos="540"/>
        </w:tabs>
        <w:contextualSpacing/>
        <w:rPr>
          <w:rFonts w:ascii="Arial" w:eastAsia="Times New Roman" w:hAnsi="Arial" w:cs="Arial"/>
          <w:szCs w:val="20"/>
        </w:rPr>
      </w:pPr>
      <w:r>
        <w:rPr>
          <w:rFonts w:ascii="Arial" w:eastAsia="Times New Roman" w:hAnsi="Arial" w:cs="Arial"/>
          <w:szCs w:val="20"/>
        </w:rPr>
        <w:t>P</w:t>
      </w:r>
      <w:r w:rsidRPr="00023D8A">
        <w:rPr>
          <w:rFonts w:ascii="Arial" w:eastAsia="Times New Roman" w:hAnsi="Arial" w:cs="Arial"/>
          <w:szCs w:val="20"/>
        </w:rPr>
        <w:t xml:space="preserve">assword </w:t>
      </w:r>
      <w:r w:rsidR="005D40D3" w:rsidRPr="00023D8A">
        <w:rPr>
          <w:rFonts w:ascii="Arial" w:eastAsia="Times New Roman" w:hAnsi="Arial" w:cs="Arial"/>
          <w:szCs w:val="20"/>
        </w:rPr>
        <w:t>protection must be maintained at all times</w:t>
      </w:r>
      <w:r w:rsidR="00023D8A">
        <w:rPr>
          <w:rFonts w:ascii="Arial" w:eastAsia="Times New Roman" w:hAnsi="Arial" w:cs="Arial"/>
          <w:szCs w:val="20"/>
        </w:rPr>
        <w:t>.</w:t>
      </w:r>
    </w:p>
    <w:p w:rsidR="00DC56D5" w:rsidRPr="00023D8A" w:rsidRDefault="000D3184" w:rsidP="00DC56D5">
      <w:pPr>
        <w:numPr>
          <w:ilvl w:val="0"/>
          <w:numId w:val="1"/>
        </w:numPr>
        <w:tabs>
          <w:tab w:val="left" w:pos="540"/>
        </w:tabs>
        <w:contextualSpacing/>
        <w:rPr>
          <w:rFonts w:ascii="Arial" w:eastAsia="Times New Roman" w:hAnsi="Arial" w:cs="Arial"/>
          <w:szCs w:val="20"/>
        </w:rPr>
      </w:pPr>
      <w:r>
        <w:rPr>
          <w:rFonts w:ascii="Arial" w:eastAsia="Times New Roman" w:hAnsi="Arial" w:cs="Arial"/>
          <w:szCs w:val="20"/>
        </w:rPr>
        <w:t xml:space="preserve">Communications </w:t>
      </w:r>
      <w:r w:rsidR="00C629EB">
        <w:rPr>
          <w:rFonts w:ascii="Arial" w:eastAsia="Times New Roman" w:hAnsi="Arial" w:cs="Arial"/>
          <w:szCs w:val="20"/>
        </w:rPr>
        <w:t>between examination</w:t>
      </w:r>
      <w:r w:rsidR="005D40D3" w:rsidRPr="00023D8A">
        <w:rPr>
          <w:rFonts w:ascii="Arial" w:eastAsia="Times New Roman" w:hAnsi="Arial" w:cs="Arial"/>
          <w:szCs w:val="20"/>
        </w:rPr>
        <w:t xml:space="preserve"> panel members must remain secure at a</w:t>
      </w:r>
      <w:r w:rsidR="00C629EB">
        <w:rPr>
          <w:rFonts w:ascii="Arial" w:eastAsia="Times New Roman" w:hAnsi="Arial" w:cs="Arial"/>
          <w:szCs w:val="20"/>
        </w:rPr>
        <w:t>ll times. Emails between examination</w:t>
      </w:r>
      <w:r w:rsidR="005D40D3" w:rsidRPr="00023D8A">
        <w:rPr>
          <w:rFonts w:ascii="Arial" w:eastAsia="Times New Roman" w:hAnsi="Arial" w:cs="Arial"/>
          <w:szCs w:val="20"/>
        </w:rPr>
        <w:t xml:space="preserve"> panel members should never contain content from the examination</w:t>
      </w:r>
      <w:r w:rsidR="00023D8A">
        <w:rPr>
          <w:rFonts w:ascii="Arial" w:eastAsia="Times New Roman" w:hAnsi="Arial" w:cs="Arial"/>
          <w:szCs w:val="20"/>
        </w:rPr>
        <w:t>, and</w:t>
      </w:r>
      <w:r w:rsidR="005D40D3" w:rsidRPr="00023D8A">
        <w:rPr>
          <w:rFonts w:ascii="Arial" w:eastAsia="Times New Roman" w:hAnsi="Arial" w:cs="Arial"/>
          <w:szCs w:val="20"/>
        </w:rPr>
        <w:t xml:space="preserve"> discussions or meetings should not occur in a public place</w:t>
      </w:r>
      <w:r w:rsidR="00023D8A">
        <w:rPr>
          <w:rFonts w:ascii="Arial" w:eastAsia="Times New Roman" w:hAnsi="Arial" w:cs="Arial"/>
          <w:szCs w:val="20"/>
        </w:rPr>
        <w:t>.</w:t>
      </w:r>
    </w:p>
    <w:p w:rsidR="00CC387E" w:rsidRPr="00023D8A" w:rsidRDefault="000D3184" w:rsidP="00DC56D5">
      <w:pPr>
        <w:numPr>
          <w:ilvl w:val="0"/>
          <w:numId w:val="1"/>
        </w:numPr>
        <w:tabs>
          <w:tab w:val="left" w:pos="540"/>
        </w:tabs>
        <w:contextualSpacing/>
        <w:rPr>
          <w:rFonts w:ascii="Arial" w:eastAsia="Times New Roman" w:hAnsi="Arial" w:cs="Arial"/>
          <w:szCs w:val="20"/>
        </w:rPr>
      </w:pPr>
      <w:r>
        <w:rPr>
          <w:rFonts w:ascii="Arial" w:eastAsia="Times New Roman" w:hAnsi="Arial" w:cs="Arial"/>
          <w:szCs w:val="20"/>
        </w:rPr>
        <w:t>I</w:t>
      </w:r>
      <w:r w:rsidRPr="00023D8A">
        <w:rPr>
          <w:rFonts w:ascii="Arial" w:eastAsia="Times New Roman" w:hAnsi="Arial" w:cs="Arial"/>
          <w:szCs w:val="20"/>
        </w:rPr>
        <w:t xml:space="preserve">f </w:t>
      </w:r>
      <w:r w:rsidR="00CC387E" w:rsidRPr="00023D8A">
        <w:rPr>
          <w:rFonts w:ascii="Arial" w:eastAsia="Times New Roman" w:hAnsi="Arial" w:cs="Arial"/>
          <w:szCs w:val="20"/>
        </w:rPr>
        <w:t xml:space="preserve">electronic copies of examination materials are made, they must be </w:t>
      </w:r>
      <w:r w:rsidR="00023D8A">
        <w:rPr>
          <w:rFonts w:ascii="Arial" w:eastAsia="Times New Roman" w:hAnsi="Arial" w:cs="Arial"/>
          <w:szCs w:val="20"/>
        </w:rPr>
        <w:t xml:space="preserve">stored </w:t>
      </w:r>
      <w:r w:rsidR="00CC387E" w:rsidRPr="00023D8A">
        <w:rPr>
          <w:rFonts w:ascii="Arial" w:eastAsia="Times New Roman" w:hAnsi="Arial" w:cs="Arial"/>
          <w:szCs w:val="20"/>
        </w:rPr>
        <w:t>on devices (e.g. USB) that are password protected. These devices must only be accessed by members of the examin</w:t>
      </w:r>
      <w:r w:rsidR="00C629EB">
        <w:rPr>
          <w:rFonts w:ascii="Arial" w:eastAsia="Times New Roman" w:hAnsi="Arial" w:cs="Arial"/>
          <w:szCs w:val="20"/>
        </w:rPr>
        <w:t>ation</w:t>
      </w:r>
      <w:r w:rsidR="00CC387E" w:rsidRPr="00023D8A">
        <w:rPr>
          <w:rFonts w:ascii="Arial" w:eastAsia="Times New Roman" w:hAnsi="Arial" w:cs="Arial"/>
          <w:szCs w:val="20"/>
        </w:rPr>
        <w:t xml:space="preserve"> panel</w:t>
      </w:r>
      <w:r w:rsidR="00023D8A">
        <w:rPr>
          <w:rFonts w:ascii="Arial" w:eastAsia="Times New Roman" w:hAnsi="Arial" w:cs="Arial"/>
          <w:szCs w:val="20"/>
        </w:rPr>
        <w:t>.</w:t>
      </w:r>
    </w:p>
    <w:p w:rsidR="00CC387E" w:rsidRPr="00023D8A" w:rsidRDefault="000D3184" w:rsidP="00DC56D5">
      <w:pPr>
        <w:numPr>
          <w:ilvl w:val="0"/>
          <w:numId w:val="1"/>
        </w:numPr>
        <w:tabs>
          <w:tab w:val="left" w:pos="540"/>
        </w:tabs>
        <w:contextualSpacing/>
        <w:rPr>
          <w:rFonts w:ascii="Arial" w:eastAsia="Times New Roman" w:hAnsi="Arial" w:cs="Arial"/>
          <w:szCs w:val="20"/>
        </w:rPr>
      </w:pPr>
      <w:r>
        <w:rPr>
          <w:rFonts w:ascii="Arial" w:eastAsia="Times New Roman" w:hAnsi="Arial" w:cs="Arial"/>
          <w:szCs w:val="20"/>
        </w:rPr>
        <w:t>E</w:t>
      </w:r>
      <w:r w:rsidRPr="00023D8A">
        <w:rPr>
          <w:rFonts w:ascii="Arial" w:eastAsia="Times New Roman" w:hAnsi="Arial" w:cs="Arial"/>
          <w:szCs w:val="20"/>
        </w:rPr>
        <w:t xml:space="preserve">xamination </w:t>
      </w:r>
      <w:r w:rsidR="00CC387E" w:rsidRPr="00023D8A">
        <w:rPr>
          <w:rFonts w:ascii="Arial" w:eastAsia="Times New Roman" w:hAnsi="Arial" w:cs="Arial"/>
          <w:szCs w:val="20"/>
        </w:rPr>
        <w:t>materials should only be printed on a private printer</w:t>
      </w:r>
      <w:r w:rsidR="00023D8A">
        <w:rPr>
          <w:rFonts w:ascii="Arial" w:eastAsia="Times New Roman" w:hAnsi="Arial" w:cs="Arial"/>
          <w:szCs w:val="20"/>
        </w:rPr>
        <w:t>.</w:t>
      </w:r>
    </w:p>
    <w:p w:rsidR="00CC387E" w:rsidRPr="00023D8A" w:rsidRDefault="000D3184" w:rsidP="0062702E">
      <w:pPr>
        <w:numPr>
          <w:ilvl w:val="0"/>
          <w:numId w:val="1"/>
        </w:numPr>
        <w:tabs>
          <w:tab w:val="left" w:pos="540"/>
        </w:tabs>
        <w:spacing w:after="120"/>
        <w:ind w:left="357" w:hanging="357"/>
        <w:rPr>
          <w:rFonts w:ascii="Arial" w:eastAsia="Times New Roman" w:hAnsi="Arial" w:cs="Arial"/>
          <w:szCs w:val="20"/>
        </w:rPr>
      </w:pPr>
      <w:r>
        <w:rPr>
          <w:rFonts w:ascii="Arial" w:eastAsia="Times New Roman" w:hAnsi="Arial" w:cs="Arial"/>
          <w:szCs w:val="20"/>
        </w:rPr>
        <w:t>P</w:t>
      </w:r>
      <w:r w:rsidRPr="00023D8A">
        <w:rPr>
          <w:rFonts w:ascii="Arial" w:eastAsia="Times New Roman" w:hAnsi="Arial" w:cs="Arial"/>
          <w:szCs w:val="20"/>
        </w:rPr>
        <w:t xml:space="preserve">rinted </w:t>
      </w:r>
      <w:r w:rsidR="00CC387E" w:rsidRPr="00023D8A">
        <w:rPr>
          <w:rFonts w:ascii="Arial" w:eastAsia="Times New Roman" w:hAnsi="Arial" w:cs="Arial"/>
          <w:szCs w:val="20"/>
        </w:rPr>
        <w:t>copies of the examination materials must be stored securely (i.e. in a safe) and must never be left unattended (i.e. in a parked car, in unattended bags or easily accessible areas).</w:t>
      </w:r>
    </w:p>
    <w:p w:rsidR="00CC387E" w:rsidRPr="00023D8A" w:rsidRDefault="00CC387E" w:rsidP="0062702E">
      <w:pPr>
        <w:tabs>
          <w:tab w:val="left" w:pos="540"/>
        </w:tabs>
        <w:spacing w:after="120"/>
        <w:rPr>
          <w:rFonts w:ascii="Arial" w:eastAsia="Times New Roman" w:hAnsi="Arial" w:cs="Arial"/>
          <w:szCs w:val="20"/>
        </w:rPr>
      </w:pPr>
      <w:r w:rsidRPr="00023D8A">
        <w:rPr>
          <w:rFonts w:ascii="Arial" w:eastAsia="Times New Roman" w:hAnsi="Arial" w:cs="Arial"/>
          <w:szCs w:val="20"/>
        </w:rPr>
        <w:t>Note: the work of the Independent reviewer/Examination reviewer is subject to the same security protocols as</w:t>
      </w:r>
      <w:r w:rsidR="00C629EB">
        <w:rPr>
          <w:rFonts w:ascii="Arial" w:eastAsia="Times New Roman" w:hAnsi="Arial" w:cs="Arial"/>
          <w:szCs w:val="20"/>
        </w:rPr>
        <w:t xml:space="preserve"> other positions on the examination</w:t>
      </w:r>
      <w:r w:rsidRPr="00023D8A">
        <w:rPr>
          <w:rFonts w:ascii="Arial" w:eastAsia="Times New Roman" w:hAnsi="Arial" w:cs="Arial"/>
          <w:szCs w:val="20"/>
        </w:rPr>
        <w:t xml:space="preserve"> panel. The </w:t>
      </w:r>
      <w:r w:rsidRPr="00023D8A">
        <w:rPr>
          <w:rFonts w:ascii="Arial" w:eastAsia="Times New Roman" w:hAnsi="Arial" w:cs="Arial"/>
          <w:i/>
          <w:szCs w:val="20"/>
        </w:rPr>
        <w:t>Independent reviewer report/Examination reviewer report</w:t>
      </w:r>
      <w:r w:rsidRPr="00023D8A">
        <w:rPr>
          <w:rFonts w:ascii="Arial" w:eastAsia="Times New Roman" w:hAnsi="Arial" w:cs="Arial"/>
          <w:szCs w:val="20"/>
        </w:rPr>
        <w:t xml:space="preserve"> must be delivered by hand, in person, to the relevant Principal Consultant</w:t>
      </w:r>
      <w:r w:rsidR="000D3184">
        <w:rPr>
          <w:rFonts w:ascii="Arial" w:eastAsia="Times New Roman" w:hAnsi="Arial" w:cs="Arial"/>
          <w:szCs w:val="20"/>
        </w:rPr>
        <w:t xml:space="preserve"> –</w:t>
      </w:r>
      <w:r w:rsidRPr="00023D8A">
        <w:rPr>
          <w:rFonts w:ascii="Arial" w:eastAsia="Times New Roman" w:hAnsi="Arial" w:cs="Arial"/>
          <w:szCs w:val="20"/>
        </w:rPr>
        <w:t xml:space="preserve"> Examination Development at </w:t>
      </w:r>
      <w:r w:rsidR="000D3184">
        <w:rPr>
          <w:rFonts w:ascii="Arial" w:eastAsia="Times New Roman" w:hAnsi="Arial" w:cs="Arial"/>
          <w:szCs w:val="20"/>
        </w:rPr>
        <w:t xml:space="preserve">the </w:t>
      </w:r>
      <w:r w:rsidRPr="00023D8A">
        <w:rPr>
          <w:rFonts w:ascii="Arial" w:eastAsia="Times New Roman" w:hAnsi="Arial" w:cs="Arial"/>
          <w:szCs w:val="20"/>
        </w:rPr>
        <w:t>School Curriculum and Standards</w:t>
      </w:r>
      <w:r w:rsidR="000D3184">
        <w:rPr>
          <w:rFonts w:ascii="Arial" w:eastAsia="Times New Roman" w:hAnsi="Arial" w:cs="Arial"/>
          <w:szCs w:val="20"/>
        </w:rPr>
        <w:t xml:space="preserve"> Authority</w:t>
      </w:r>
      <w:r w:rsidRPr="00023D8A">
        <w:rPr>
          <w:rFonts w:ascii="Arial" w:eastAsia="Times New Roman" w:hAnsi="Arial" w:cs="Arial"/>
          <w:szCs w:val="20"/>
        </w:rPr>
        <w:t xml:space="preserve"> in Cannington.</w:t>
      </w:r>
    </w:p>
    <w:p w:rsidR="00DC56D5" w:rsidRPr="00023D8A" w:rsidRDefault="00DC56D5" w:rsidP="00DC56D5">
      <w:pPr>
        <w:tabs>
          <w:tab w:val="left" w:pos="-708"/>
          <w:tab w:val="left" w:pos="0"/>
          <w:tab w:val="left" w:pos="708"/>
          <w:tab w:val="left" w:pos="1416"/>
          <w:tab w:val="left" w:pos="2124"/>
          <w:tab w:val="left" w:pos="2832"/>
          <w:tab w:val="left" w:pos="3540"/>
          <w:tab w:val="left" w:pos="4248"/>
        </w:tabs>
        <w:spacing w:before="40" w:line="220" w:lineRule="exact"/>
        <w:ind w:left="706" w:right="-43" w:hanging="706"/>
        <w:rPr>
          <w:rFonts w:ascii="Arial" w:eastAsia="Times New Roman" w:hAnsi="Arial" w:cs="Arial"/>
          <w:b/>
          <w:szCs w:val="20"/>
        </w:rPr>
      </w:pPr>
      <w:r w:rsidRPr="00023D8A">
        <w:rPr>
          <w:rFonts w:ascii="Arial" w:eastAsia="Times New Roman" w:hAnsi="Arial" w:cs="Arial"/>
          <w:b/>
          <w:szCs w:val="20"/>
        </w:rPr>
        <w:t>Confidentiality</w:t>
      </w:r>
    </w:p>
    <w:p w:rsidR="00DC56D5" w:rsidRPr="00023D8A" w:rsidRDefault="00DC56D5" w:rsidP="00DC56D5">
      <w:pPr>
        <w:tabs>
          <w:tab w:val="left" w:pos="-907"/>
          <w:tab w:val="left" w:pos="0"/>
          <w:tab w:val="left" w:pos="426"/>
          <w:tab w:val="left" w:pos="1416"/>
          <w:tab w:val="left" w:pos="2160"/>
          <w:tab w:val="left" w:pos="2880"/>
          <w:tab w:val="left" w:pos="3600"/>
          <w:tab w:val="left" w:pos="4320"/>
          <w:tab w:val="left" w:pos="5040"/>
          <w:tab w:val="left" w:pos="5760"/>
          <w:tab w:val="left" w:pos="6480"/>
          <w:tab w:val="left" w:pos="7200"/>
          <w:tab w:val="left" w:pos="7920"/>
          <w:tab w:val="left" w:pos="8640"/>
        </w:tabs>
        <w:rPr>
          <w:rFonts w:ascii="Arial" w:eastAsia="Times New Roman" w:hAnsi="Arial" w:cs="Arial"/>
          <w:szCs w:val="20"/>
        </w:rPr>
      </w:pPr>
      <w:r w:rsidRPr="00023D8A">
        <w:rPr>
          <w:rFonts w:ascii="Arial" w:eastAsia="Times New Roman" w:hAnsi="Arial" w:cs="Arial"/>
          <w:szCs w:val="20"/>
        </w:rPr>
        <w:t>All information in relation to the ATAR course examination</w:t>
      </w:r>
      <w:r w:rsidR="0038292C">
        <w:rPr>
          <w:rFonts w:ascii="Arial" w:eastAsia="Times New Roman" w:hAnsi="Arial" w:cs="Arial"/>
          <w:szCs w:val="20"/>
        </w:rPr>
        <w:t xml:space="preserve"> materials</w:t>
      </w:r>
      <w:r w:rsidRPr="00023D8A">
        <w:rPr>
          <w:rFonts w:ascii="Arial" w:eastAsia="Times New Roman" w:hAnsi="Arial" w:cs="Arial"/>
          <w:szCs w:val="20"/>
        </w:rPr>
        <w:t xml:space="preserve"> must be treated with the utmost confidentiality. Penalties can be applied in association with any breach of confidentiality of materials or content of examinations. </w:t>
      </w:r>
    </w:p>
    <w:p w:rsidR="00FC440F" w:rsidRDefault="00FC440F"/>
    <w:sectPr w:rsidR="00FC440F" w:rsidSect="00DC56D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8BA" w:rsidRDefault="001C38BA" w:rsidP="00DC56D5">
      <w:r>
        <w:separator/>
      </w:r>
    </w:p>
  </w:endnote>
  <w:endnote w:type="continuationSeparator" w:id="0">
    <w:p w:rsidR="001C38BA" w:rsidRDefault="001C38BA" w:rsidP="00DC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D5" w:rsidRPr="00212116" w:rsidRDefault="00212116">
    <w:pPr>
      <w:pStyle w:val="Footer"/>
      <w:rPr>
        <w:rFonts w:ascii="Arial" w:hAnsi="Arial"/>
        <w:sz w:val="18"/>
        <w:lang w:val="en-GB"/>
      </w:rPr>
    </w:pPr>
    <w:r>
      <w:rPr>
        <w:rFonts w:ascii="Arial" w:hAnsi="Arial"/>
        <w:sz w:val="18"/>
        <w:lang w:val="en-GB"/>
      </w:rPr>
      <w:t>2018/43697</w:t>
    </w:r>
    <w:r w:rsidR="00522060">
      <w:rPr>
        <w:rFonts w:ascii="Arial" w:hAnsi="Arial"/>
        <w:sz w:val="18"/>
        <w:lang w:val="en-GB"/>
      </w:rPr>
      <w:t>v6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8BA" w:rsidRDefault="001C38BA" w:rsidP="00DC56D5">
      <w:r>
        <w:separator/>
      </w:r>
    </w:p>
  </w:footnote>
  <w:footnote w:type="continuationSeparator" w:id="0">
    <w:p w:rsidR="001C38BA" w:rsidRDefault="001C38BA" w:rsidP="00DC5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6D5" w:rsidRDefault="00DC56D5">
    <w:pPr>
      <w:pStyle w:val="Header"/>
    </w:pPr>
    <w:r>
      <w:rPr>
        <w:noProof/>
        <w:lang w:eastAsia="en-AU"/>
      </w:rPr>
      <w:drawing>
        <wp:inline distT="0" distB="0" distL="0" distR="0" wp14:anchorId="17223975" wp14:editId="1702E8E4">
          <wp:extent cx="5731510" cy="523926"/>
          <wp:effectExtent l="0" t="0" r="2540" b="9525"/>
          <wp:docPr id="1" name="Picture 1" descr="SCSA Gov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Govt and Tree Letterhead 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3926"/>
                  </a:xfrm>
                  <a:prstGeom prst="rect">
                    <a:avLst/>
                  </a:prstGeom>
                  <a:noFill/>
                  <a:ln>
                    <a:noFill/>
                  </a:ln>
                </pic:spPr>
              </pic:pic>
            </a:graphicData>
          </a:graphic>
        </wp:inline>
      </w:drawing>
    </w:r>
  </w:p>
  <w:p w:rsidR="00DC56D5" w:rsidRDefault="00DC5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2E8BDC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982B2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11A09"/>
    <w:multiLevelType w:val="hybridMultilevel"/>
    <w:tmpl w:val="21A2B8E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3835D3D"/>
    <w:multiLevelType w:val="hybridMultilevel"/>
    <w:tmpl w:val="9DFA07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E1A0B"/>
    <w:multiLevelType w:val="hybridMultilevel"/>
    <w:tmpl w:val="A38A6B0A"/>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D5"/>
    <w:rsid w:val="00023D8A"/>
    <w:rsid w:val="00027BD0"/>
    <w:rsid w:val="00050DD6"/>
    <w:rsid w:val="000D3184"/>
    <w:rsid w:val="000D5C4C"/>
    <w:rsid w:val="001C38BA"/>
    <w:rsid w:val="001F270E"/>
    <w:rsid w:val="00212116"/>
    <w:rsid w:val="0038292C"/>
    <w:rsid w:val="0046790D"/>
    <w:rsid w:val="005057CE"/>
    <w:rsid w:val="00522060"/>
    <w:rsid w:val="005A4558"/>
    <w:rsid w:val="005D40D3"/>
    <w:rsid w:val="0062702E"/>
    <w:rsid w:val="007C056E"/>
    <w:rsid w:val="00972C0D"/>
    <w:rsid w:val="009D4DCA"/>
    <w:rsid w:val="009D5BF1"/>
    <w:rsid w:val="00A80E65"/>
    <w:rsid w:val="00C629EB"/>
    <w:rsid w:val="00CC387E"/>
    <w:rsid w:val="00D03A87"/>
    <w:rsid w:val="00DC56D5"/>
    <w:rsid w:val="00E5164E"/>
    <w:rsid w:val="00E959F3"/>
    <w:rsid w:val="00F47AC7"/>
    <w:rsid w:val="00FC44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0A893-6C2E-4289-9EA4-01F2A1D3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6D5"/>
    <w:pPr>
      <w:tabs>
        <w:tab w:val="center" w:pos="4513"/>
        <w:tab w:val="right" w:pos="9026"/>
      </w:tabs>
    </w:pPr>
  </w:style>
  <w:style w:type="character" w:customStyle="1" w:styleId="HeaderChar">
    <w:name w:val="Header Char"/>
    <w:basedOn w:val="DefaultParagraphFont"/>
    <w:link w:val="Header"/>
    <w:uiPriority w:val="99"/>
    <w:rsid w:val="00DC56D5"/>
  </w:style>
  <w:style w:type="paragraph" w:styleId="Footer">
    <w:name w:val="footer"/>
    <w:basedOn w:val="Normal"/>
    <w:link w:val="FooterChar"/>
    <w:uiPriority w:val="99"/>
    <w:unhideWhenUsed/>
    <w:rsid w:val="00DC56D5"/>
    <w:pPr>
      <w:tabs>
        <w:tab w:val="center" w:pos="4513"/>
        <w:tab w:val="right" w:pos="9026"/>
      </w:tabs>
    </w:pPr>
  </w:style>
  <w:style w:type="character" w:customStyle="1" w:styleId="FooterChar">
    <w:name w:val="Footer Char"/>
    <w:basedOn w:val="DefaultParagraphFont"/>
    <w:link w:val="Footer"/>
    <w:uiPriority w:val="99"/>
    <w:rsid w:val="00DC56D5"/>
  </w:style>
  <w:style w:type="paragraph" w:styleId="ListParagraph">
    <w:name w:val="List Paragraph"/>
    <w:basedOn w:val="Normal"/>
    <w:uiPriority w:val="34"/>
    <w:qFormat/>
    <w:rsid w:val="00027BD0"/>
    <w:pPr>
      <w:ind w:left="720"/>
      <w:contextualSpacing/>
    </w:pPr>
  </w:style>
  <w:style w:type="paragraph" w:styleId="BalloonText">
    <w:name w:val="Balloon Text"/>
    <w:basedOn w:val="Normal"/>
    <w:link w:val="BalloonTextChar"/>
    <w:uiPriority w:val="99"/>
    <w:semiHidden/>
    <w:unhideWhenUsed/>
    <w:rsid w:val="00A80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65"/>
    <w:rPr>
      <w:rFonts w:ascii="Segoe UI" w:hAnsi="Segoe UI" w:cs="Segoe UI"/>
      <w:sz w:val="18"/>
      <w:szCs w:val="18"/>
    </w:rPr>
  </w:style>
  <w:style w:type="paragraph" w:styleId="ListBullet2">
    <w:name w:val="List Bullet 2"/>
    <w:basedOn w:val="Normal"/>
    <w:uiPriority w:val="99"/>
    <w:semiHidden/>
    <w:unhideWhenUsed/>
    <w:rsid w:val="00A80E65"/>
    <w:pPr>
      <w:contextualSpacing/>
    </w:pPr>
    <w:rPr>
      <w:rFonts w:ascii="Times New Roman" w:eastAsia="Times New Roman" w:hAnsi="Times New Roman" w:cs="Times New Roman"/>
      <w:sz w:val="20"/>
      <w:szCs w:val="20"/>
    </w:rPr>
  </w:style>
  <w:style w:type="paragraph" w:styleId="ListBullet">
    <w:name w:val="List Bullet"/>
    <w:basedOn w:val="Normal"/>
    <w:uiPriority w:val="99"/>
    <w:unhideWhenUsed/>
    <w:qFormat/>
    <w:rsid w:val="00A80E65"/>
    <w:pPr>
      <w:spacing w:after="200" w:line="276" w:lineRule="auto"/>
      <w:contextualSpacing/>
    </w:pPr>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Cribb</dc:creator>
  <cp:keywords/>
  <dc:description/>
  <cp:lastModifiedBy>Jo Merrey</cp:lastModifiedBy>
  <cp:revision>4</cp:revision>
  <dcterms:created xsi:type="dcterms:W3CDTF">2022-09-05T06:40:00Z</dcterms:created>
  <dcterms:modified xsi:type="dcterms:W3CDTF">2022-09-06T04:27:00Z</dcterms:modified>
</cp:coreProperties>
</file>